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055050">
        <w:rPr>
          <w:rFonts w:ascii="Arial" w:hAnsi="Arial"/>
        </w:rPr>
        <w:t>01/23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A92B8F">
        <w:rPr>
          <w:rFonts w:ascii="Arial" w:hAnsi="Arial" w:cs="Arial"/>
        </w:rPr>
        <w:t>03</w:t>
      </w:r>
      <w:bookmarkStart w:id="0" w:name="_GoBack"/>
      <w:bookmarkEnd w:id="0"/>
      <w:r w:rsidR="00055050">
        <w:rPr>
          <w:rFonts w:ascii="Arial" w:hAnsi="Arial" w:cs="Arial"/>
        </w:rPr>
        <w:t>.02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FF082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8E6A87" w:rsidRPr="008E6A87">
        <w:rPr>
          <w:b/>
          <w:iCs/>
          <w:sz w:val="24"/>
          <w:szCs w:val="24"/>
        </w:rPr>
        <w:t>produktów leczniczych oraz wyrobów medycznych - podział na części.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B72EC8" w:rsidP="0032019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</w:p>
    <w:p w:rsidR="008E6A87" w:rsidRPr="00192579" w:rsidRDefault="008E6A87" w:rsidP="008E6A87">
      <w:pPr>
        <w:widowControl/>
        <w:numPr>
          <w:ilvl w:val="0"/>
          <w:numId w:val="27"/>
        </w:numPr>
        <w:autoSpaceDE/>
        <w:autoSpaceDN/>
        <w:adjustRightInd/>
        <w:ind w:left="851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Przedmiot zamówienia został podzielony na </w:t>
      </w:r>
      <w:r w:rsidR="00CD7AF3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92579">
        <w:rPr>
          <w:rFonts w:eastAsia="Calibri"/>
          <w:sz w:val="24"/>
          <w:szCs w:val="24"/>
          <w:lang w:eastAsia="en-US"/>
        </w:rPr>
        <w:t>części:</w:t>
      </w:r>
    </w:p>
    <w:p w:rsidR="008E6A87" w:rsidRPr="00192579" w:rsidRDefault="008E6A87" w:rsidP="008E6A87">
      <w:pPr>
        <w:widowControl/>
        <w:autoSpaceDE/>
        <w:autoSpaceDN/>
        <w:adjustRightInd/>
        <w:ind w:left="851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1: </w:t>
      </w:r>
      <w:r w:rsidR="00CD7AF3" w:rsidRPr="00CD7AF3">
        <w:rPr>
          <w:rFonts w:eastAsia="Calibri"/>
          <w:sz w:val="24"/>
          <w:szCs w:val="24"/>
          <w:lang w:eastAsia="en-US"/>
        </w:rPr>
        <w:t>NADROPARIN CALCICUM</w:t>
      </w:r>
    </w:p>
    <w:p w:rsidR="008E6A87" w:rsidRDefault="008E6A87" w:rsidP="008E6A87">
      <w:pPr>
        <w:widowControl/>
        <w:autoSpaceDE/>
        <w:autoSpaceDN/>
        <w:adjustRightInd/>
        <w:ind w:left="851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2: </w:t>
      </w:r>
      <w:r w:rsidR="00CD7AF3" w:rsidRPr="00CD7AF3">
        <w:rPr>
          <w:rFonts w:eastAsia="Calibri"/>
          <w:sz w:val="24"/>
          <w:szCs w:val="24"/>
          <w:lang w:eastAsia="en-US"/>
        </w:rPr>
        <w:t>HYALURONIC ACID</w:t>
      </w:r>
    </w:p>
    <w:p w:rsidR="008E6A87" w:rsidRPr="00CD7AF3" w:rsidRDefault="00CD7AF3" w:rsidP="00CD7AF3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ind w:left="851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CD7AF3">
        <w:rPr>
          <w:rFonts w:eastAsia="Calibri"/>
          <w:bCs/>
          <w:iCs/>
          <w:sz w:val="24"/>
          <w:szCs w:val="24"/>
          <w:lang w:eastAsia="en-US"/>
        </w:rPr>
        <w:t>O</w:t>
      </w:r>
      <w:r w:rsidRPr="00CD7AF3">
        <w:rPr>
          <w:rFonts w:eastAsia="Calibri"/>
          <w:bCs/>
          <w:iCs/>
          <w:sz w:val="24"/>
          <w:szCs w:val="24"/>
          <w:lang w:val="x-none" w:eastAsia="en-US"/>
        </w:rPr>
        <w:t xml:space="preserve"> udzielenie zamówienia mogą ubiegać się wykonawcy, którzy są uprawnieni do sprzedaży produktów leczniczych Zamawiającemu, zgodnie z ustawą z dnia 6 września</w:t>
      </w:r>
      <w:r>
        <w:rPr>
          <w:rFonts w:eastAsia="Calibri"/>
          <w:bCs/>
          <w:iCs/>
          <w:sz w:val="24"/>
          <w:szCs w:val="24"/>
          <w:lang w:val="x-none" w:eastAsia="en-US"/>
        </w:rPr>
        <w:t xml:space="preserve"> 2001 roku prawo farmaceutyczne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(dotyczy Wykonawców </w:t>
      </w:r>
      <w:r w:rsidRPr="00CD7AF3">
        <w:rPr>
          <w:rFonts w:eastAsia="Calibri"/>
          <w:bCs/>
          <w:iCs/>
          <w:sz w:val="24"/>
          <w:szCs w:val="24"/>
          <w:lang w:eastAsia="en-US"/>
        </w:rPr>
        <w:t>oferujących produkty lecznicze</w:t>
      </w:r>
      <w:r>
        <w:rPr>
          <w:rFonts w:eastAsia="Calibri"/>
          <w:bCs/>
          <w:iCs/>
          <w:sz w:val="24"/>
          <w:szCs w:val="24"/>
          <w:lang w:eastAsia="en-US"/>
        </w:rPr>
        <w:t>)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CD7AF3">
      <w:pPr>
        <w:pStyle w:val="Akapitzlist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32019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320198" w:rsidRPr="00320198">
        <w:rPr>
          <w:rFonts w:eastAsia="Calibri"/>
          <w:bCs/>
          <w:iCs/>
          <w:sz w:val="24"/>
          <w:szCs w:val="24"/>
          <w:lang w:val="x-none" w:eastAsia="en-US"/>
        </w:rPr>
        <w:t>Apteka Szpitalna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320198">
        <w:rPr>
          <w:rFonts w:eastAsia="Calibri"/>
          <w:bCs/>
          <w:iCs/>
          <w:sz w:val="24"/>
          <w:szCs w:val="24"/>
          <w:lang w:eastAsia="en-US"/>
        </w:rPr>
        <w:t>do dnia 29.01.2024 r.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726B0B" w:rsidRDefault="008E6A87" w:rsidP="00724AA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E6A87">
        <w:rPr>
          <w:sz w:val="24"/>
          <w:szCs w:val="24"/>
        </w:rPr>
        <w:t>dokumentów potwierdzających posiadanie uprawnienia do sprzedaży produktów leczniczych Zamawiającemu  na podst. Ustawy z dnia 6 września 2001r. Prawo farmaceutyczne (dotyczy Wykonawców oferujących produkty lecznicze: koncesję, zezwolenie lub  licencję, na prowadzenie hurtowni farmaceutycznej w zakresie obrotu produktami leczniczymi lub w przypadku wykonawcy prowadzącego skład konsygnacyjny – zezwolenie na  prowadzenie składu konsygnacyjnego</w:t>
      </w:r>
      <w:r>
        <w:rPr>
          <w:sz w:val="24"/>
          <w:szCs w:val="24"/>
        </w:rPr>
        <w:t>.</w:t>
      </w:r>
    </w:p>
    <w:p w:rsidR="00726B0B" w:rsidRDefault="00724AA3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724AA3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lastRenderedPageBreak/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C53ACB">
        <w:rPr>
          <w:b/>
          <w:sz w:val="24"/>
          <w:szCs w:val="24"/>
          <w:u w:val="single"/>
        </w:rPr>
        <w:t>09</w:t>
      </w:r>
      <w:r w:rsidR="00CD7AF3">
        <w:rPr>
          <w:b/>
          <w:sz w:val="24"/>
          <w:szCs w:val="24"/>
          <w:u w:val="single"/>
        </w:rPr>
        <w:t>.02.2023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62284D" w:rsidRPr="0062284D">
        <w:rPr>
          <w:iCs/>
          <w:sz w:val="24"/>
          <w:szCs w:val="24"/>
        </w:rPr>
        <w:t>produktów leczniczych oraz wyrobów medycznych - podział na części.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C53ACB">
        <w:rPr>
          <w:sz w:val="24"/>
          <w:szCs w:val="24"/>
        </w:rPr>
        <w:t xml:space="preserve"> 09</w:t>
      </w:r>
      <w:r w:rsidR="00CD7AF3">
        <w:rPr>
          <w:sz w:val="24"/>
          <w:szCs w:val="24"/>
        </w:rPr>
        <w:t>.02.2023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C53ACB">
        <w:rPr>
          <w:b/>
          <w:sz w:val="24"/>
          <w:szCs w:val="24"/>
          <w:u w:val="single"/>
        </w:rPr>
        <w:t>09</w:t>
      </w:r>
      <w:r w:rsidR="00CD7AF3">
        <w:rPr>
          <w:b/>
          <w:sz w:val="24"/>
          <w:szCs w:val="24"/>
          <w:u w:val="single"/>
        </w:rPr>
        <w:t>.02.2023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lastRenderedPageBreak/>
        <w:t xml:space="preserve">VIII. Informacje o formalnościach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Na podstawie uistawy z dnia 13 kwietnia 2022 r. o szczególnych rozwiązaniach w zakresie przeciwdziałania wspieraniu agresji na Ukrainę oraz służących ochronie bezpieczeństwa narodowego ( Dz. U. z 15.04.2022r. Poz. 835 ). z postępowania o udzielenie zamówienia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1)  wykonawcę oraz uczestnika konkursu wymienionego w wykazach określonych w rozporządzeniu 765/2006 i rozporządzeniu 269/2014 albo wpisanego na listę na podstawie decyzji w sprawie wpisu na listę rozstrzygającej o zastosowaniu środka, o którym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lastRenderedPageBreak/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>Dostawa produktów leczniczych oraz wyrobów medycznych - podział na części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>
        <w:rPr>
          <w:rFonts w:eastAsia="HG Mincho Light J"/>
          <w:bCs/>
          <w:sz w:val="24"/>
          <w:szCs w:val="24"/>
        </w:rPr>
        <w:t>0/01/23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92B8F"/>
    <w:rsid w:val="00A97F6A"/>
    <w:rsid w:val="00AA5F86"/>
    <w:rsid w:val="00AB2331"/>
    <w:rsid w:val="00AB2597"/>
    <w:rsid w:val="00AB4E8B"/>
    <w:rsid w:val="00AD7FC6"/>
    <w:rsid w:val="00AF2A20"/>
    <w:rsid w:val="00B0270F"/>
    <w:rsid w:val="00B121CD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ACB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53BC"/>
    <w:rsid w:val="00CC6CC5"/>
    <w:rsid w:val="00CD170E"/>
    <w:rsid w:val="00CD7AF3"/>
    <w:rsid w:val="00CE1F31"/>
    <w:rsid w:val="00CE2AA4"/>
    <w:rsid w:val="00CE5D2E"/>
    <w:rsid w:val="00CF1B6B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759-4D4B-4A4B-8643-14726A50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916</cp:revision>
  <cp:lastPrinted>2022-04-25T09:46:00Z</cp:lastPrinted>
  <dcterms:created xsi:type="dcterms:W3CDTF">2019-08-05T07:28:00Z</dcterms:created>
  <dcterms:modified xsi:type="dcterms:W3CDTF">2023-02-03T08:25:00Z</dcterms:modified>
</cp:coreProperties>
</file>