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Pr="00C74B73" w:rsidRDefault="00DC4126" w:rsidP="000C608B">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C74B73">
        <w:rPr>
          <w:rFonts w:ascii="Arial" w:hAnsi="Arial"/>
          <w:b/>
          <w:color w:val="auto"/>
          <w:szCs w:val="24"/>
        </w:rPr>
        <w:t>dostawę</w:t>
      </w:r>
      <w:r w:rsidR="00C74B73" w:rsidRPr="00C74B73">
        <w:rPr>
          <w:rFonts w:ascii="Arial" w:hAnsi="Arial"/>
          <w:b/>
          <w:color w:val="auto"/>
          <w:szCs w:val="24"/>
        </w:rPr>
        <w:t xml:space="preserve"> sprz</w:t>
      </w:r>
      <w:r w:rsidR="00C74B73" w:rsidRPr="00C74B73">
        <w:rPr>
          <w:rFonts w:ascii="Arial" w:hAnsi="Arial" w:hint="cs"/>
          <w:b/>
          <w:color w:val="auto"/>
          <w:szCs w:val="24"/>
        </w:rPr>
        <w:t>ę</w:t>
      </w:r>
      <w:r w:rsidR="00C74B73" w:rsidRPr="00C74B73">
        <w:rPr>
          <w:rFonts w:ascii="Arial" w:hAnsi="Arial"/>
          <w:b/>
          <w:color w:val="auto"/>
          <w:szCs w:val="24"/>
        </w:rPr>
        <w:t>tu medycznego  jednorazowego u</w:t>
      </w:r>
      <w:r w:rsidR="00C74B73" w:rsidRPr="00C74B73">
        <w:rPr>
          <w:rFonts w:ascii="Arial" w:hAnsi="Arial" w:hint="cs"/>
          <w:b/>
          <w:color w:val="auto"/>
          <w:szCs w:val="24"/>
        </w:rPr>
        <w:t>ż</w:t>
      </w:r>
      <w:r w:rsidR="00C74B73" w:rsidRPr="00C74B73">
        <w:rPr>
          <w:rFonts w:ascii="Arial" w:hAnsi="Arial"/>
          <w:b/>
          <w:color w:val="auto"/>
          <w:szCs w:val="24"/>
        </w:rPr>
        <w:t>ytku  z podzia</w:t>
      </w:r>
      <w:r w:rsidR="00C74B73" w:rsidRPr="00C74B73">
        <w:rPr>
          <w:rFonts w:ascii="Arial" w:hAnsi="Arial" w:hint="cs"/>
          <w:b/>
          <w:color w:val="auto"/>
          <w:szCs w:val="24"/>
        </w:rPr>
        <w:t>ł</w:t>
      </w:r>
      <w:r w:rsidR="00C74B73" w:rsidRPr="00C74B73">
        <w:rPr>
          <w:rFonts w:ascii="Arial" w:hAnsi="Arial"/>
          <w:b/>
          <w:color w:val="auto"/>
          <w:szCs w:val="24"/>
        </w:rPr>
        <w:t>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w:t>
      </w:r>
      <w:r w:rsidR="00A63FF3">
        <w:rPr>
          <w:rFonts w:ascii="Arial" w:hAnsi="Arial" w:cs="Arial"/>
          <w:sz w:val="20"/>
        </w:rPr>
        <w:t>dnolity Dz.U. z 2019 r poz. 1843</w:t>
      </w:r>
      <w:r w:rsidRPr="00DC3A4F">
        <w:rPr>
          <w:rFonts w:ascii="Arial" w:hAnsi="Arial" w:cs="Arial"/>
          <w:color w:val="auto"/>
          <w:sz w:val="20"/>
        </w:rPr>
        <w:t>) zwaną dalej „Pzp”o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00A63FF3">
        <w:rPr>
          <w:rFonts w:ascii="Arial" w:hAnsi="Arial" w:cs="Arial"/>
          <w:color w:val="auto"/>
          <w:sz w:val="20"/>
        </w:rPr>
        <w:t>2020</w:t>
      </w:r>
      <w:r w:rsidR="00C74B73">
        <w:rPr>
          <w:rFonts w:ascii="Arial" w:hAnsi="Arial" w:cs="Arial"/>
          <w:color w:val="auto"/>
          <w:sz w:val="20"/>
        </w:rPr>
        <w:t>-06</w:t>
      </w:r>
      <w:r w:rsidR="00DC4126" w:rsidRPr="00F4635C">
        <w:rPr>
          <w:rFonts w:ascii="Arial" w:hAnsi="Arial" w:cs="Arial"/>
          <w:color w:val="auto"/>
          <w:sz w:val="20"/>
        </w:rPr>
        <w:t>-</w:t>
      </w:r>
      <w:r w:rsidR="00A63FF3">
        <w:rPr>
          <w:rFonts w:ascii="Arial" w:hAnsi="Arial" w:cs="Arial"/>
          <w:color w:val="auto"/>
          <w:sz w:val="20"/>
        </w:rPr>
        <w:t>18</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A63FF3" w:rsidP="00E7752F">
      <w:pPr>
        <w:pStyle w:val="Tekstpodstawowywcity"/>
        <w:spacing w:line="360" w:lineRule="auto"/>
        <w:ind w:left="0"/>
        <w:rPr>
          <w:rFonts w:ascii="Arial" w:hAnsi="Arial" w:cs="Arial"/>
          <w:color w:val="auto"/>
          <w:sz w:val="20"/>
        </w:rPr>
      </w:pPr>
      <w:r>
        <w:rPr>
          <w:rFonts w:ascii="Arial" w:hAnsi="Arial" w:cs="Arial"/>
          <w:color w:val="auto"/>
          <w:sz w:val="20"/>
        </w:rPr>
        <w:t>Przeworsk, 2020</w:t>
      </w:r>
      <w:r w:rsidR="00C74B73">
        <w:rPr>
          <w:rFonts w:ascii="Arial" w:hAnsi="Arial" w:cs="Arial"/>
          <w:color w:val="auto"/>
          <w:sz w:val="20"/>
        </w:rPr>
        <w:t>-06</w:t>
      </w:r>
      <w:r w:rsidR="00DC4126">
        <w:rPr>
          <w:rFonts w:ascii="Arial" w:hAnsi="Arial" w:cs="Arial"/>
          <w:color w:val="auto"/>
          <w:sz w:val="20"/>
        </w:rPr>
        <w:t>-</w:t>
      </w:r>
      <w:r>
        <w:rPr>
          <w:rFonts w:ascii="Arial" w:hAnsi="Arial" w:cs="Arial"/>
          <w:color w:val="auto"/>
          <w:sz w:val="20"/>
        </w:rPr>
        <w:t>18</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C74B73" w:rsidP="001E2E62">
      <w:pPr>
        <w:pStyle w:val="Tekstpodstawowywcity"/>
        <w:spacing w:line="360" w:lineRule="auto"/>
        <w:ind w:left="0"/>
        <w:rPr>
          <w:rFonts w:ascii="Arial" w:hAnsi="Arial" w:cs="Arial"/>
          <w:color w:val="auto"/>
          <w:sz w:val="20"/>
        </w:rPr>
      </w:pPr>
      <w:r>
        <w:rPr>
          <w:rFonts w:ascii="Arial" w:hAnsi="Arial" w:cs="Arial"/>
          <w:color w:val="auto"/>
          <w:sz w:val="20"/>
        </w:rPr>
        <w:t>z</w:t>
      </w:r>
      <w:r w:rsidR="00DC4126">
        <w:rPr>
          <w:rFonts w:ascii="Arial" w:hAnsi="Arial" w:cs="Arial"/>
          <w:color w:val="auto"/>
          <w:sz w:val="20"/>
        </w:rPr>
        <w:t>atwierdził</w:t>
      </w:r>
      <w:r>
        <w:rPr>
          <w:rFonts w:ascii="Arial" w:hAnsi="Arial" w:cs="Arial"/>
          <w:color w:val="auto"/>
          <w:sz w:val="20"/>
        </w:rPr>
        <w:t>:</w:t>
      </w:r>
      <w:r w:rsidR="00DC4126">
        <w:rPr>
          <w:rFonts w:ascii="Arial" w:hAnsi="Arial" w:cs="Arial"/>
          <w:color w:val="auto"/>
          <w:sz w:val="20"/>
        </w:rPr>
        <w:t xml:space="preserve">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A63FF3">
        <w:rPr>
          <w:rFonts w:ascii="Arial" w:hAnsi="Arial" w:cs="Arial"/>
          <w:color w:val="auto"/>
          <w:sz w:val="20"/>
        </w:rPr>
        <w:t>2020</w:t>
      </w:r>
      <w:r w:rsidR="00C74B73">
        <w:rPr>
          <w:rFonts w:ascii="Arial" w:hAnsi="Arial" w:cs="Arial"/>
          <w:color w:val="auto"/>
          <w:sz w:val="20"/>
        </w:rPr>
        <w:t>-06</w:t>
      </w:r>
      <w:r w:rsidR="00DC4126">
        <w:rPr>
          <w:rFonts w:ascii="Arial" w:hAnsi="Arial" w:cs="Arial"/>
          <w:color w:val="auto"/>
          <w:sz w:val="20"/>
        </w:rPr>
        <w:t>-</w:t>
      </w:r>
      <w:r w:rsidR="00A63FF3">
        <w:rPr>
          <w:rFonts w:ascii="Arial" w:hAnsi="Arial" w:cs="Arial"/>
          <w:color w:val="auto"/>
          <w:sz w:val="20"/>
        </w:rPr>
        <w:t>18</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9070D7" w:rsidRPr="009070D7">
          <w:rPr>
            <w:rStyle w:val="Hipercze"/>
            <w:rFonts w:ascii="Arial" w:hAnsi="Arial"/>
            <w:sz w:val="20"/>
          </w:rPr>
          <w:t>http://bip.spzoz-przeworsk.pl</w:t>
        </w:r>
      </w:hyperlink>
    </w:p>
    <w:p w:rsidR="00DB5157" w:rsidRDefault="00FA48E7" w:rsidP="007E1571">
      <w:pPr>
        <w:jc w:val="both"/>
        <w:rPr>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DB5157" w:rsidRPr="00A028E5">
          <w:rPr>
            <w:rStyle w:val="Hipercze"/>
            <w:rFonts w:ascii="Arial" w:hAnsi="Arial"/>
            <w:sz w:val="20"/>
          </w:rPr>
          <w:t>zampubliczne@spzoz-przeworsk.pl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Postępowanie prowadzone jest w trybie przetargu nieograniczonego na podstawie art. 10 ust. 1 oraz art. 39 – 46 ustawy z dnia 29 stycznia 2004 r. Prawo zamówień publicz</w:t>
      </w:r>
      <w:r w:rsidR="002363B9">
        <w:t>nych (tekst j</w:t>
      </w:r>
      <w:r w:rsidR="002E2DB5">
        <w:t>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AC1081" w:rsidRPr="00EA55A1">
        <w:rPr>
          <w:b/>
        </w:rPr>
        <w:t>Zakres rzeczowy przedmiotu zamówienia</w:t>
      </w:r>
    </w:p>
    <w:p w:rsidR="00D51B33" w:rsidRDefault="00AC1081" w:rsidP="00D51B33">
      <w:pPr>
        <w:spacing w:after="0"/>
        <w:ind w:left="709" w:hanging="709"/>
        <w:jc w:val="both"/>
        <w:rPr>
          <w:rFonts w:ascii="Arial" w:hAnsi="Arial"/>
          <w:b/>
          <w:sz w:val="20"/>
        </w:rPr>
      </w:pPr>
      <w:r w:rsidRPr="00AC1081">
        <w:t>1)</w:t>
      </w:r>
      <w:r w:rsidRPr="00AC1081">
        <w:tab/>
        <w:t xml:space="preserve">Przedmiotem zamówienia </w:t>
      </w:r>
      <w:r w:rsidR="00F65888" w:rsidRPr="00F65888">
        <w:t>jest</w:t>
      </w:r>
      <w:r w:rsidR="00D51B33">
        <w:t>:</w:t>
      </w:r>
      <w:r w:rsidR="00F65888" w:rsidRPr="00F65888">
        <w:t xml:space="preserve"> </w:t>
      </w:r>
      <w:r w:rsidR="00D51B33" w:rsidRPr="003137E7">
        <w:rPr>
          <w:rFonts w:ascii="Arial" w:eastAsia="Calibri" w:hAnsi="Arial" w:cs="Times New Roman"/>
          <w:b/>
          <w:sz w:val="20"/>
        </w:rPr>
        <w:t>Dostawa sprz</w:t>
      </w:r>
      <w:r w:rsidR="00D51B33" w:rsidRPr="003137E7">
        <w:rPr>
          <w:rFonts w:ascii="Arial" w:eastAsia="Calibri" w:hAnsi="Arial" w:cs="Times New Roman" w:hint="cs"/>
          <w:b/>
          <w:sz w:val="20"/>
        </w:rPr>
        <w:t>ę</w:t>
      </w:r>
      <w:r w:rsidR="00D51B33">
        <w:rPr>
          <w:rFonts w:ascii="Arial" w:hAnsi="Arial"/>
          <w:b/>
          <w:sz w:val="20"/>
        </w:rPr>
        <w:t xml:space="preserve">tu medycznego </w:t>
      </w:r>
      <w:r w:rsidR="00D51B33" w:rsidRPr="003137E7">
        <w:rPr>
          <w:rFonts w:ascii="Arial" w:eastAsia="Calibri" w:hAnsi="Arial" w:cs="Times New Roman"/>
          <w:b/>
          <w:sz w:val="20"/>
        </w:rPr>
        <w:t>jednorazowego u</w:t>
      </w:r>
      <w:r w:rsidR="00D51B33" w:rsidRPr="003137E7">
        <w:rPr>
          <w:rFonts w:ascii="Arial" w:eastAsia="Calibri" w:hAnsi="Arial" w:cs="Times New Roman" w:hint="cs"/>
          <w:b/>
          <w:sz w:val="20"/>
        </w:rPr>
        <w:t>ż</w:t>
      </w:r>
      <w:r w:rsidR="00D51B33">
        <w:rPr>
          <w:rFonts w:ascii="Arial" w:hAnsi="Arial"/>
          <w:b/>
          <w:sz w:val="20"/>
        </w:rPr>
        <w:t xml:space="preserve">ytku  </w:t>
      </w:r>
      <w:r w:rsidR="00D51B33" w:rsidRPr="00251A99">
        <w:rPr>
          <w:b/>
        </w:rPr>
        <w:t>z </w:t>
      </w:r>
      <w:r w:rsidR="00D51B33" w:rsidRPr="00251A99">
        <w:rPr>
          <w:rFonts w:ascii="Calibri" w:eastAsia="Calibri" w:hAnsi="Calibri" w:cs="Times New Roman"/>
          <w:b/>
        </w:rPr>
        <w:t>podzia</w:t>
      </w:r>
      <w:r w:rsidR="00D51B33" w:rsidRPr="00251A99">
        <w:rPr>
          <w:rFonts w:ascii="Calibri" w:eastAsia="Calibri" w:hAnsi="Calibri" w:cs="Times New Roman" w:hint="cs"/>
          <w:b/>
        </w:rPr>
        <w:t>ł</w:t>
      </w:r>
      <w:r w:rsidR="00D51B33" w:rsidRPr="00251A99">
        <w:rPr>
          <w:rFonts w:ascii="Calibri" w:eastAsia="Calibri" w:hAnsi="Calibri" w:cs="Times New Roman"/>
          <w:b/>
        </w:rPr>
        <w:t>em</w:t>
      </w:r>
      <w:r w:rsidR="00D51B33">
        <w:rPr>
          <w:rFonts w:ascii="Arial" w:eastAsia="Calibri" w:hAnsi="Arial" w:cs="Times New Roman"/>
          <w:b/>
          <w:sz w:val="20"/>
        </w:rPr>
        <w:t xml:space="preserve"> na części </w:t>
      </w:r>
    </w:p>
    <w:p w:rsidR="006147D0" w:rsidRDefault="00F65888" w:rsidP="00D51B33">
      <w:pPr>
        <w:spacing w:after="0"/>
        <w:ind w:left="709" w:hanging="709"/>
        <w:jc w:val="both"/>
      </w:pPr>
      <w:r w:rsidRPr="00865281">
        <w:t>2</w:t>
      </w:r>
      <w:r w:rsidR="004763D6">
        <w:t xml:space="preserve">)        </w:t>
      </w:r>
      <w:r w:rsidR="00D51B33">
        <w:t xml:space="preserve"> </w:t>
      </w:r>
      <w:r w:rsidR="004763D6">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D51B33"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A11987">
      <w:pPr>
        <w:spacing w:after="0" w:line="240" w:lineRule="auto"/>
        <w:ind w:left="709" w:hanging="709"/>
        <w:jc w:val="both"/>
      </w:pPr>
      <w:r>
        <w:t xml:space="preserve">3)      </w:t>
      </w:r>
      <w:r w:rsidR="000B5CC2">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 xml:space="preserve">robach medycznych </w:t>
      </w:r>
      <w:r w:rsidRPr="00F1737F">
        <w:t xml:space="preserve"> (świadectwa dopuszczenia do obrotu, deklaracja zgo</w:t>
      </w:r>
      <w:r w:rsidR="00864535">
        <w:t>dności, dokumenty informujące o </w:t>
      </w:r>
      <w:r w:rsidRPr="00F1737F">
        <w:t xml:space="preserve">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0B5CC2" w:rsidRDefault="000B5CC2" w:rsidP="000B5CC2">
      <w:pPr>
        <w:spacing w:after="0"/>
        <w:ind w:left="709"/>
        <w:jc w:val="both"/>
      </w:pPr>
    </w:p>
    <w:p w:rsidR="00BB3FBD" w:rsidRPr="00E9088B" w:rsidRDefault="00BB3FBD" w:rsidP="00E9088B">
      <w:pPr>
        <w:spacing w:after="0" w:line="240" w:lineRule="auto"/>
        <w:ind w:left="283"/>
        <w:jc w:val="both"/>
        <w:rPr>
          <w:rFonts w:ascii="Calibri" w:eastAsia="Calibri" w:hAnsi="Calibri" w:cs="Times New Roman"/>
        </w:rPr>
      </w:pPr>
      <w:r w:rsidRPr="00E9088B">
        <w:t xml:space="preserve">       </w:t>
      </w:r>
      <w:r w:rsidR="00E9088B">
        <w:t xml:space="preserve">  </w:t>
      </w:r>
      <w:r w:rsidRPr="00E9088B">
        <w:rPr>
          <w:rFonts w:ascii="Calibri" w:eastAsia="Calibri" w:hAnsi="Calibri" w:cs="Times New Roman"/>
        </w:rPr>
        <w:t>Część nr     1: strzykawki i igły j/użyt</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 przyrządy do przetaczania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 rurki intubacyjne i ustno gardłowe, prowadnice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 kaniule pediatryczne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 wzierniki ginekologiczne 1/użytk.</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6: cewniki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7: sprzęt anestezjologiczny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8: ostrza chirurgiczne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9: cewniki 2</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10: zestawy do drenażu</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11: maski tlenowe i filtry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12: sprzęt jednorazowego użytku różny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13: elektrody i sprzęt do pomiaru rzutu minutowego serca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14: bezpieczne kaniule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15: kaniule do wkłóć obwodowych</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16: zestawy noworodkowe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17: środki ochrony indywidualnej</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18: </w:t>
      </w:r>
      <w:r w:rsidR="009A4428" w:rsidRPr="009A4428">
        <w:rPr>
          <w:rFonts w:ascii="Calibri" w:eastAsia="Calibri" w:hAnsi="Calibri" w:cs="Times New Roman"/>
        </w:rPr>
        <w:t>cewniki, dreny Kehr, worki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19: cewnik do embolektomii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20: zgłębniki i sondy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21: papiery rejstracyjne, żele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22: cewniki , kaniule urologiczne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23: prowadniki metalowe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24: zestawy do odsysania i drenazu klatki piersiowej</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25: smoczki , gruszki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26: elektrody do czasowej stymulacji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27: elektrody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28: wapno sodowane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29: okulary do fototerapii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30: elektrody i czyściki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31: dreny , łączniki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32: igły biopsyjne 2</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33: akcesoria do laparoskopi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34: </w:t>
      </w:r>
      <w:r w:rsidR="001460F8" w:rsidRPr="001460F8">
        <w:rPr>
          <w:rFonts w:ascii="Calibri" w:eastAsia="Calibri" w:hAnsi="Calibri" w:cs="Times New Roman"/>
        </w:rPr>
        <w:t>fartuchy, maski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35: </w:t>
      </w:r>
      <w:r w:rsidR="004F19F4" w:rsidRPr="004F19F4">
        <w:rPr>
          <w:rFonts w:ascii="Calibri" w:eastAsia="Calibri" w:hAnsi="Calibri" w:cs="Times New Roman"/>
        </w:rPr>
        <w:t>adapter - cewnik</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36: szczoteczki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37: zestaw do przetaczania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38: </w:t>
      </w:r>
      <w:r w:rsidR="001F7202" w:rsidRPr="001F7202">
        <w:rPr>
          <w:rFonts w:ascii="Calibri" w:eastAsia="Calibri" w:hAnsi="Calibri" w:cs="Times New Roman"/>
        </w:rPr>
        <w:t>stripery żylne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39: zestawy do odsysania i autotransfuzji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40: </w:t>
      </w:r>
      <w:r w:rsidR="002F5C7A" w:rsidRPr="002F5C7A">
        <w:rPr>
          <w:rFonts w:ascii="Calibri" w:eastAsia="Calibri" w:hAnsi="Calibri" w:cs="Times New Roman"/>
        </w:rPr>
        <w:t>układy oddechowe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41: </w:t>
      </w:r>
      <w:r w:rsidR="002F5C7A" w:rsidRPr="002F5C7A">
        <w:rPr>
          <w:rFonts w:ascii="Calibri" w:eastAsia="Calibri" w:hAnsi="Calibri" w:cs="Times New Roman"/>
        </w:rPr>
        <w:t>igły do nakłuć lędźwiowych - punkcyjne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lastRenderedPageBreak/>
        <w:t>Część nr   42: igły biopsyjne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43: mankiety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44: zamknięty bezigłowy łącznik</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45: </w:t>
      </w:r>
      <w:r w:rsidR="002E3088" w:rsidRPr="002E3088">
        <w:rPr>
          <w:rFonts w:ascii="Calibri" w:eastAsia="Calibri" w:hAnsi="Calibri" w:cs="Times New Roman"/>
        </w:rPr>
        <w:t>osłony foliowe, pokrowce do RTG</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46: </w:t>
      </w:r>
      <w:r w:rsidR="00080BAD" w:rsidRPr="00080BAD">
        <w:rPr>
          <w:rFonts w:ascii="Calibri" w:eastAsia="Calibri" w:hAnsi="Calibri" w:cs="Times New Roman"/>
        </w:rPr>
        <w:t>Nitynolowa spirala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47: sprzęt medyczny różny -2</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48: </w:t>
      </w:r>
      <w:r w:rsidR="005E1983" w:rsidRPr="005E1983">
        <w:rPr>
          <w:rFonts w:ascii="Calibri" w:eastAsia="Calibri" w:hAnsi="Calibri" w:cs="Times New Roman"/>
        </w:rPr>
        <w:t>strzykawki do przepłukiwania</w:t>
      </w:r>
    </w:p>
    <w:p w:rsidR="00BB3FBD" w:rsidRPr="00E9088B" w:rsidRDefault="00BB3FBD" w:rsidP="00E9088B">
      <w:pPr>
        <w:spacing w:after="0" w:line="240" w:lineRule="auto"/>
        <w:ind w:left="709" w:hanging="142"/>
        <w:jc w:val="both"/>
        <w:rPr>
          <w:rFonts w:ascii="Calibri" w:eastAsia="Calibri" w:hAnsi="Calibri" w:cs="Times New Roman"/>
        </w:rPr>
      </w:pPr>
      <w:r w:rsidRPr="00E9088B">
        <w:t xml:space="preserve">  </w:t>
      </w:r>
      <w:r w:rsidRPr="00E9088B">
        <w:rPr>
          <w:rFonts w:ascii="Calibri" w:eastAsia="Calibri" w:hAnsi="Calibri" w:cs="Times New Roman"/>
        </w:rPr>
        <w:t xml:space="preserve">Część nr   </w:t>
      </w:r>
      <w:r w:rsidR="000870FB">
        <w:rPr>
          <w:rFonts w:ascii="Calibri" w:eastAsia="Calibri" w:hAnsi="Calibri" w:cs="Times New Roman"/>
        </w:rPr>
        <w:t xml:space="preserve"> </w:t>
      </w:r>
      <w:r w:rsidRPr="00E9088B">
        <w:rPr>
          <w:rFonts w:ascii="Calibri" w:eastAsia="Calibri" w:hAnsi="Calibri" w:cs="Times New Roman"/>
        </w:rPr>
        <w:t>49: kaniule, przyrządy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50: materiały pielęgnacyjne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51: sprzęt do endoskopii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52: gastrostomia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53: </w:t>
      </w:r>
      <w:r w:rsidR="002F5C7A" w:rsidRPr="002F5C7A">
        <w:rPr>
          <w:rFonts w:ascii="Calibri" w:eastAsia="Calibri" w:hAnsi="Calibri" w:cs="Times New Roman"/>
        </w:rPr>
        <w:t>pokrowce do fototerapii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54: cewniki 3</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55: tubus do rektoskopu</w:t>
      </w:r>
    </w:p>
    <w:p w:rsidR="000024A1" w:rsidRPr="00865281" w:rsidRDefault="000024A1" w:rsidP="00D04FA6">
      <w:pPr>
        <w:spacing w:after="0"/>
        <w:ind w:firstLine="709"/>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B50724">
        <w:t>Magazyn</w:t>
      </w:r>
      <w:r w:rsidR="00560E1C">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A11987" w:rsidRDefault="00A11987" w:rsidP="00BA78CF">
      <w:pPr>
        <w:jc w:val="both"/>
      </w:pPr>
      <w:r>
        <w:t xml:space="preserve">               </w:t>
      </w:r>
      <w:r w:rsidRPr="00A11987">
        <w:rPr>
          <w:rFonts w:ascii="Calibri" w:eastAsia="Calibri" w:hAnsi="Calibri" w:cs="Times New Roman"/>
        </w:rPr>
        <w:t>CPV 33 14 1000-0</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A11987">
        <w:rPr>
          <w:b/>
        </w:rPr>
        <w:t>12</w:t>
      </w:r>
      <w:r w:rsidR="008D6A4C" w:rsidRPr="008D6A4C">
        <w:rPr>
          <w:b/>
        </w:rPr>
        <w:t xml:space="preserve">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A40F9" w:rsidP="00EB766D">
            <w:pPr>
              <w:jc w:val="both"/>
              <w:rPr>
                <w:b/>
              </w:rPr>
            </w:pPr>
            <w:r w:rsidRPr="00493066">
              <w:rPr>
                <w:b/>
              </w:rPr>
              <w:t xml:space="preserve">5. </w:t>
            </w:r>
            <w:r w:rsidRPr="008177EA">
              <w:rPr>
                <w:b/>
              </w:rPr>
              <w:t>INFORMACJE O PRZEWIDYWANY</w:t>
            </w:r>
            <w:r>
              <w:rPr>
                <w:b/>
              </w:rPr>
              <w:t>CH ZAMÓWIENIACH UZUPEŁNIAJĄCYCH,  ZMIANACH UMOWY.</w:t>
            </w:r>
          </w:p>
        </w:tc>
      </w:tr>
    </w:tbl>
    <w:p w:rsidR="00AC1081" w:rsidRPr="00AC1081" w:rsidRDefault="00AC1081" w:rsidP="00E7752F">
      <w:pPr>
        <w:jc w:val="both"/>
      </w:pPr>
    </w:p>
    <w:p w:rsidR="008A40F9" w:rsidRDefault="008A40F9" w:rsidP="008A40F9">
      <w:pPr>
        <w:ind w:left="567" w:hanging="567"/>
        <w:jc w:val="both"/>
      </w:pPr>
      <w:r>
        <w:t xml:space="preserve">5.1.   </w:t>
      </w:r>
      <w:r w:rsidRPr="00AC1081">
        <w:t>Zamawiający</w:t>
      </w:r>
      <w:r>
        <w:t xml:space="preserve"> nie przewiduje możliwości</w:t>
      </w:r>
      <w:r w:rsidRPr="00AC1081">
        <w:t xml:space="preserve"> udzielenia zamówień, o któ</w:t>
      </w:r>
      <w:r>
        <w:t>rych mowa w art. 67 ust. 1 pkt 7</w:t>
      </w:r>
      <w:r w:rsidRPr="00AC1081">
        <w:t xml:space="preserve"> PZP</w:t>
      </w:r>
    </w:p>
    <w:p w:rsidR="001945EB" w:rsidRDefault="008A40F9" w:rsidP="00E7752F">
      <w:pPr>
        <w:jc w:val="both"/>
      </w:pPr>
      <w:r>
        <w:t>5.2.   Zamawiający</w:t>
      </w:r>
      <w:r w:rsidR="0052361B">
        <w:t xml:space="preserve"> nie</w:t>
      </w:r>
      <w:r>
        <w:t xml:space="preserve"> przewiduje udzielenia zamówień zgodnie z art. 144 ust 1 pkt.6 PZP</w:t>
      </w:r>
    </w:p>
    <w:p w:rsidR="0052361B" w:rsidRPr="00AC1081" w:rsidRDefault="0052361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8A40F9">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lastRenderedPageBreak/>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 xml:space="preserve">oferta musi być podpisana w taki sposób, by wiązała prawnie wszystkich Wykonawców wspólnie ubiegających się o udzielenie zamówienia. Osoba podpisująca ofertę musi posiadać </w:t>
      </w:r>
      <w:r w:rsidR="00AC1081" w:rsidRPr="00AC1081">
        <w:lastRenderedPageBreak/>
        <w:t>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w:t>
      </w:r>
      <w:r w:rsidR="00D7383B">
        <w:t>elenie zamówienia</w:t>
      </w:r>
      <w:r w:rsidR="003A2E86">
        <w:t>,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w:t>
      </w:r>
      <w:r w:rsidR="00D7383B">
        <w:t>elenie zamówienia</w:t>
      </w:r>
      <w:r w:rsidR="00E25D59">
        <w:t>,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t>7.8.</w:t>
      </w:r>
      <w:r w:rsidR="00620590">
        <w:t xml:space="preserve">   </w:t>
      </w:r>
      <w:r w:rsidR="00EB0D89" w:rsidRPr="005B7B81">
        <w:t>W toku badania i oceny ofert Zamawiający może żądać dostarczenia przez Wykonawcę</w:t>
      </w:r>
      <w:r w:rsidR="00EB0D89">
        <w:t xml:space="preserve"> w </w:t>
      </w:r>
      <w:r w:rsidR="00EB0D89" w:rsidRPr="001D74B1">
        <w:t>ramach wyjaśnień dotyczących treści złożonych ofert.</w:t>
      </w:r>
      <w:r w:rsidR="00EB0D89">
        <w:t>:</w:t>
      </w:r>
    </w:p>
    <w:p w:rsidR="00CB5378" w:rsidRDefault="00CB5378" w:rsidP="00EB0D89">
      <w:pPr>
        <w:spacing w:after="0"/>
        <w:ind w:left="709" w:hanging="709"/>
        <w:jc w:val="both"/>
      </w:pPr>
      <w:r>
        <w:t xml:space="preserve">              a</w:t>
      </w:r>
      <w:r w:rsidRPr="00CB5378">
        <w:t>) dokumentów że oferowane przez Wykonawcę wyrob</w:t>
      </w:r>
      <w:r>
        <w:t>y są dopuszczone do sprzedaży i </w:t>
      </w:r>
      <w:r w:rsidRPr="00CB5378">
        <w:t>posiadają wymogi określone w Ustawie z dnia z dnia 20 maja 2010 r o wyrobach medycznyc</w:t>
      </w:r>
      <w:r w:rsidR="00D7383B">
        <w:t xml:space="preserve">h </w:t>
      </w:r>
      <w:r w:rsidRPr="00CB5378">
        <w:t>(świadectwa dopuszczenia do obrotu, deklaracja zgodności, dokumenty informujące o oznakowaniu produktów znakiem CE). Dokumenty (kompletne) w formie oryginału lub kopii poświadczonych „za zgodność z oryginałem”</w:t>
      </w:r>
    </w:p>
    <w:p w:rsidR="00EB0D89" w:rsidRDefault="00CB5378" w:rsidP="00EB0D89">
      <w:pPr>
        <w:spacing w:after="0"/>
        <w:ind w:left="709"/>
        <w:jc w:val="both"/>
      </w:pPr>
      <w:r>
        <w:t>b</w:t>
      </w:r>
      <w:r w:rsidR="0000236A">
        <w:t xml:space="preserve">) </w:t>
      </w:r>
      <w:r w:rsidR="002762AE">
        <w:t>materiałów informacyjnych</w:t>
      </w:r>
      <w:r w:rsidR="002762AE" w:rsidRPr="002762AE">
        <w:t xml:space="preserve"> (opisy, strony katalogowe</w:t>
      </w:r>
      <w:r w:rsidR="00FD31A5">
        <w:t xml:space="preserve">, instrukcje użytkowania w </w:t>
      </w:r>
      <w:r w:rsidR="00CA7207">
        <w:t>j. polskim</w:t>
      </w:r>
      <w:r w:rsidR="002762AE" w:rsidRPr="002762AE">
        <w:t>) oferowanego prze</w:t>
      </w:r>
      <w:r w:rsidR="00441DA8">
        <w:t>dmiotu zamówienia</w:t>
      </w:r>
      <w:r w:rsidR="002762AE" w:rsidRPr="002762AE">
        <w:t xml:space="preserve">; potwierdzające spełnienie wymagań określonych </w:t>
      </w:r>
      <w:r w:rsidR="002762AE" w:rsidRPr="002762AE">
        <w:lastRenderedPageBreak/>
        <w:t>przez Zamawiającego w formula</w:t>
      </w:r>
      <w:r w:rsidR="0000236A">
        <w:t xml:space="preserve">rzach cenowych </w:t>
      </w:r>
      <w:r w:rsidR="002762AE" w:rsidRPr="002762AE">
        <w:t>- na stronach katalogowych, opisach należy czytelnie oznakować każdą oferow</w:t>
      </w:r>
      <w:r w:rsidR="002762AE">
        <w:t>aną pozycję, (np. dotyczy części</w:t>
      </w:r>
      <w:r w:rsidR="002762AE" w:rsidRPr="002762AE">
        <w:t xml:space="preserve"> nr. 6 poz. 2).</w:t>
      </w:r>
    </w:p>
    <w:p w:rsidR="00EB0D89" w:rsidRPr="00831B16" w:rsidRDefault="00CB5378" w:rsidP="00EB0D89">
      <w:pPr>
        <w:spacing w:after="0"/>
        <w:ind w:left="709"/>
        <w:jc w:val="both"/>
      </w:pPr>
      <w:r w:rsidRPr="00831B16">
        <w:t>c</w:t>
      </w:r>
      <w:r w:rsidR="00831B16">
        <w:t>)</w:t>
      </w:r>
      <w:r w:rsidR="00831B16" w:rsidRPr="00831B16">
        <w:rPr>
          <w:rFonts w:ascii="Calibri" w:eastAsia="Calibri" w:hAnsi="Calibri" w:cs="Times New Roman"/>
        </w:rPr>
        <w:t xml:space="preserve"> próbek w częściach</w:t>
      </w:r>
      <w:r w:rsidR="00140692">
        <w:t xml:space="preserve"> nr.</w:t>
      </w:r>
      <w:r w:rsidR="0096030D">
        <w:rPr>
          <w:rFonts w:ascii="Calibri" w:eastAsia="Calibri" w:hAnsi="Calibri" w:cs="Times New Roman"/>
        </w:rPr>
        <w:t xml:space="preserve"> 14, 15, 44,</w:t>
      </w:r>
      <w:r w:rsidR="00831B16" w:rsidRPr="00831B16">
        <w:rPr>
          <w:rFonts w:ascii="Calibri" w:eastAsia="Calibri" w:hAnsi="Calibri" w:cs="Times New Roman"/>
        </w:rPr>
        <w:t xml:space="preserve"> (w ilości jednego najmniejszego opakowania) poszczególnych asortymentów wyszczególnione w załączniku nr. 2 formularz cenowy. Próbki nie podlegają zwrotowi, ich wartość Wykonawca skalkuluje w cenę oferty. Na opakowaniach należy opisać nr. części i pozycję części.</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ab/>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620590">
        <w:rPr>
          <w:rFonts w:ascii="Calibri" w:hAnsi="Calibri"/>
        </w:rPr>
        <w:t>Marzanna Pelc, Pani Danuta Cieśla</w:t>
      </w:r>
      <w:r w:rsidR="00D80A7D" w:rsidRPr="00D80A7D">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217240">
        <w:rPr>
          <w:lang w:val="en-US"/>
        </w:rPr>
        <w:t>z</w:t>
      </w:r>
      <w:r w:rsidR="00AB41BE">
        <w:rPr>
          <w:lang w:val="en-US"/>
        </w:rPr>
        <w:t>ampubliczne@spzoz-przeworsk</w:t>
      </w:r>
      <w:r w:rsidR="00217240">
        <w:rPr>
          <w:lang w:val="en-US"/>
        </w:rPr>
        <w:t>.pl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w:t>
      </w:r>
      <w:r w:rsidR="00AB41BE">
        <w:t>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lastRenderedPageBreak/>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03747C" w:rsidRDefault="0003747C" w:rsidP="00832FA4">
      <w:pPr>
        <w:ind w:left="709" w:hanging="709"/>
        <w:jc w:val="both"/>
      </w:pPr>
    </w:p>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802FD0"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E041B7">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E041B7">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E041B7">
        <w:t xml:space="preserve">  </w:t>
      </w:r>
      <w:r w:rsidR="00831B16">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E041B7">
        <w:t xml:space="preserve"> </w:t>
      </w:r>
      <w:r w:rsidR="00831B16">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831B16">
        <w:t xml:space="preserve">   </w:t>
      </w:r>
      <w:r w:rsidR="00E041B7">
        <w:t xml:space="preserve"> </w:t>
      </w:r>
      <w:r w:rsidR="00AC1081" w:rsidRPr="00AC1081">
        <w:t xml:space="preserve">Oferta musi zawierać: </w:t>
      </w:r>
    </w:p>
    <w:p w:rsidR="00AC1081" w:rsidRPr="0055271E" w:rsidRDefault="00AC1081" w:rsidP="00D659DD">
      <w:pPr>
        <w:ind w:left="993" w:hanging="283"/>
        <w:jc w:val="both"/>
      </w:pPr>
      <w:r w:rsidRPr="0055271E">
        <w:lastRenderedPageBreak/>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F3328" w:rsidRPr="003137E7">
              <w:rPr>
                <w:rFonts w:ascii="Arial" w:eastAsia="Calibri" w:hAnsi="Arial" w:cs="Times New Roman"/>
                <w:b/>
                <w:sz w:val="20"/>
              </w:rPr>
              <w:t>Dostawa sprz</w:t>
            </w:r>
            <w:r w:rsidR="003F3328" w:rsidRPr="003137E7">
              <w:rPr>
                <w:rFonts w:ascii="Arial" w:eastAsia="Calibri" w:hAnsi="Arial" w:cs="Times New Roman" w:hint="cs"/>
                <w:b/>
                <w:sz w:val="20"/>
              </w:rPr>
              <w:t>ę</w:t>
            </w:r>
            <w:r w:rsidR="003F3328" w:rsidRPr="003137E7">
              <w:rPr>
                <w:rFonts w:ascii="Arial" w:eastAsia="Calibri" w:hAnsi="Arial" w:cs="Times New Roman"/>
                <w:b/>
                <w:sz w:val="20"/>
              </w:rPr>
              <w:t>tu medycznego  jednorazowego u</w:t>
            </w:r>
            <w:r w:rsidR="003F3328" w:rsidRPr="003137E7">
              <w:rPr>
                <w:rFonts w:ascii="Arial" w:eastAsia="Calibri" w:hAnsi="Arial" w:cs="Times New Roman" w:hint="cs"/>
                <w:b/>
                <w:sz w:val="20"/>
              </w:rPr>
              <w:t>ż</w:t>
            </w:r>
            <w:r w:rsidR="003F3328">
              <w:rPr>
                <w:rFonts w:ascii="Arial" w:hAnsi="Arial"/>
                <w:b/>
                <w:sz w:val="20"/>
              </w:rPr>
              <w:t>ytku</w:t>
            </w:r>
            <w:r w:rsidR="003F3328" w:rsidRPr="003137E7">
              <w:rPr>
                <w:rFonts w:ascii="Arial" w:eastAsia="Calibri" w:hAnsi="Arial" w:cs="Times New Roman"/>
                <w:b/>
                <w:sz w:val="20"/>
              </w:rPr>
              <w:t xml:space="preserve"> z podzia</w:t>
            </w:r>
            <w:r w:rsidR="003F3328" w:rsidRPr="003137E7">
              <w:rPr>
                <w:rFonts w:ascii="Arial" w:eastAsia="Calibri" w:hAnsi="Arial" w:cs="Times New Roman" w:hint="cs"/>
                <w:b/>
                <w:sz w:val="20"/>
              </w:rPr>
              <w:t>ł</w:t>
            </w:r>
            <w:r w:rsidR="003F3328">
              <w:rPr>
                <w:rFonts w:ascii="Arial" w:eastAsia="Calibri" w:hAnsi="Arial" w:cs="Times New Roman"/>
                <w:b/>
                <w:sz w:val="20"/>
              </w:rPr>
              <w:t>em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DC5DF4"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w:t>
      </w:r>
      <w:r w:rsidR="00EE66C1">
        <w:t>ciwej konkurencji</w:t>
      </w:r>
      <w:r w:rsidR="00BA6008" w:rsidRPr="00BA6008">
        <w:t xml:space="preserve">, </w:t>
      </w:r>
      <w:r w:rsidR="00AC1081" w:rsidRPr="00AC1081">
        <w:t xml:space="preserve">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w:t>
      </w:r>
      <w:r w:rsidR="00AC1081" w:rsidRPr="00AC1081">
        <w:lastRenderedPageBreak/>
        <w:t>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E041B7">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E041B7">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E041B7">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E041B7">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E041B7">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E041B7">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E041B7">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E041B7">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E041B7">
        <w:t xml:space="preserve">  </w:t>
      </w:r>
      <w:r w:rsidR="00AC1081" w:rsidRPr="00BA06D5">
        <w:t>Ofertę należy złożyć w siedzibie Zamawiającego do dnia</w:t>
      </w:r>
      <w:r w:rsidR="00E041B7">
        <w:t xml:space="preserve"> </w:t>
      </w:r>
      <w:r w:rsidR="00736037">
        <w:rPr>
          <w:b/>
        </w:rPr>
        <w:t>26</w:t>
      </w:r>
      <w:r w:rsidR="00E041B7">
        <w:rPr>
          <w:b/>
        </w:rPr>
        <w:t>.06</w:t>
      </w:r>
      <w:r w:rsidR="00736037">
        <w:rPr>
          <w:b/>
        </w:rPr>
        <w:t>.2020</w:t>
      </w:r>
      <w:r w:rsidR="003B54E1">
        <w:rPr>
          <w:b/>
        </w:rPr>
        <w:t xml:space="preserve"> r. do godz. 12</w:t>
      </w:r>
      <w:r w:rsidR="00F73816" w:rsidRPr="001D6680">
        <w:rPr>
          <w:b/>
        </w:rPr>
        <w:t>:00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AC1081" w:rsidRPr="00BA06D5">
        <w:t xml:space="preserve">Otwarcie ofert </w:t>
      </w:r>
      <w:r w:rsidRPr="00BA06D5">
        <w:t xml:space="preserve">nastąpi dnia </w:t>
      </w:r>
      <w:r w:rsidR="00736037">
        <w:rPr>
          <w:b/>
        </w:rPr>
        <w:t>26</w:t>
      </w:r>
      <w:r w:rsidR="00E041B7">
        <w:rPr>
          <w:b/>
        </w:rPr>
        <w:t>.06</w:t>
      </w:r>
      <w:r w:rsidR="00736037">
        <w:rPr>
          <w:b/>
        </w:rPr>
        <w:t>.2020</w:t>
      </w:r>
      <w:r w:rsidR="003B54E1">
        <w:rPr>
          <w:b/>
        </w:rPr>
        <w:t xml:space="preserve"> r. o godz. 12:3</w:t>
      </w:r>
      <w:r w:rsidR="00F73816" w:rsidRPr="00BA06D5">
        <w:rPr>
          <w:b/>
        </w:rPr>
        <w:t>0</w:t>
      </w:r>
      <w:r w:rsidR="005E2093">
        <w:rPr>
          <w:b/>
        </w:rPr>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973DB4">
        <w:t xml:space="preserve"> </w:t>
      </w:r>
      <w:r w:rsidR="00843712" w:rsidRPr="00BA06D5">
        <w:t>Zakład</w:t>
      </w:r>
      <w:r w:rsidR="002E5561" w:rsidRPr="00BA06D5">
        <w:t>zie</w:t>
      </w:r>
      <w:r w:rsidR="00843712" w:rsidRPr="00BA06D5">
        <w:t xml:space="preserve"> Opieki Zdrowotnej w Przeworsku, ul. Szpitalna 16, 37- 200  Przeworsk pokój Sala </w:t>
      </w:r>
      <w:bookmarkStart w:id="0" w:name="_GoBack"/>
      <w:bookmarkEnd w:id="0"/>
      <w:r w:rsidR="00843712" w:rsidRPr="00BA06D5">
        <w:t xml:space="preserve">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 xml:space="preserve">y, terminu wykonania zamówienia, okresu gwarancji i warunków </w:t>
      </w:r>
      <w:r w:rsidR="007B3585">
        <w:lastRenderedPageBreak/>
        <w:t>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Pr="00AC1081" w:rsidRDefault="00AC1081" w:rsidP="00122A25">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122A25" w:rsidP="007F654E">
      <w:pPr>
        <w:pStyle w:val="Akapitzlist"/>
        <w:numPr>
          <w:ilvl w:val="1"/>
          <w:numId w:val="29"/>
        </w:numPr>
        <w:ind w:left="567" w:hanging="567"/>
        <w:jc w:val="both"/>
      </w:pPr>
      <w:r w:rsidRPr="00122A25">
        <w:lastRenderedPageBreak/>
        <w:t xml:space="preserve">Przy wyborze oferty  Zamawiający </w:t>
      </w:r>
      <w:r w:rsidR="007F654E">
        <w:t>będzie się kierował</w:t>
      </w:r>
      <w:r w:rsidR="00AF795E">
        <w:t xml:space="preserve"> </w:t>
      </w:r>
      <w:r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t>Cena  -  60 %</w:t>
      </w:r>
    </w:p>
    <w:p w:rsidR="008D535D" w:rsidRPr="008D535D" w:rsidRDefault="008D535D" w:rsidP="008D535D">
      <w:pPr>
        <w:numPr>
          <w:ilvl w:val="0"/>
          <w:numId w:val="3"/>
        </w:numPr>
        <w:tabs>
          <w:tab w:val="clear" w:pos="720"/>
        </w:tabs>
        <w:spacing w:after="0"/>
        <w:ind w:left="993"/>
        <w:jc w:val="both"/>
        <w:rPr>
          <w:b/>
          <w:bCs/>
        </w:rPr>
      </w:pPr>
      <w:r w:rsidRPr="008D535D">
        <w:rPr>
          <w:b/>
          <w:bCs/>
        </w:rPr>
        <w:t>Termin dostawy -  40%</w:t>
      </w:r>
    </w:p>
    <w:p w:rsidR="008D535D" w:rsidRPr="00122A25" w:rsidRDefault="008D535D"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5E2093" w:rsidP="0061667B">
      <w:pPr>
        <w:jc w:val="both"/>
      </w:pPr>
      <w:r>
        <w:t xml:space="preserve">                            </w:t>
      </w:r>
      <w:r w:rsidR="00122A25" w:rsidRPr="00122A25">
        <w:t>cena oferty najkorzystniejszej</w:t>
      </w:r>
    </w:p>
    <w:p w:rsidR="00122A25" w:rsidRPr="00122A25" w:rsidRDefault="00DC5DF4" w:rsidP="0061667B">
      <w:pPr>
        <w:spacing w:after="0"/>
        <w:jc w:val="both"/>
      </w:pPr>
      <w:r>
        <w:pict>
          <v:line id="_x0000_s1033" style="position:absolute;left:0;text-align:left;z-index:251661312" from="60.9pt,3.05pt" to="219.3pt,3.05pt" o:allowincell="f"/>
        </w:pict>
      </w:r>
      <w:r w:rsidR="005E2093">
        <w:t xml:space="preserve">                                                                                                                    </w:t>
      </w:r>
      <w:r w:rsidR="00122A25" w:rsidRPr="00122A25">
        <w:t>x 100 pkt. x waga</w:t>
      </w:r>
    </w:p>
    <w:p w:rsidR="00122A25" w:rsidRDefault="005E2093" w:rsidP="0061667B">
      <w:pPr>
        <w:spacing w:after="0"/>
        <w:jc w:val="both"/>
      </w:pPr>
      <w:r>
        <w:t xml:space="preserve">                                  </w:t>
      </w:r>
      <w:r w:rsidR="00122A25" w:rsidRPr="00122A25">
        <w:t>cena oferty badanej</w:t>
      </w:r>
    </w:p>
    <w:p w:rsidR="0061667B" w:rsidRPr="0061667B" w:rsidRDefault="0061667B"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61667B" w:rsidP="0061667B">
      <w:pPr>
        <w:spacing w:after="0"/>
        <w:ind w:left="709"/>
        <w:jc w:val="both"/>
        <w:rPr>
          <w:bCs/>
        </w:rPr>
      </w:pPr>
      <w:r w:rsidRPr="00B806AB">
        <w:rPr>
          <w:bCs/>
        </w:rPr>
        <w:t>(a)</w:t>
      </w:r>
      <w:r w:rsidRPr="00B806AB">
        <w:rPr>
          <w:bCs/>
        </w:rPr>
        <w:tab/>
        <w:t>do 3 dni roboczych – 40 punktów</w:t>
      </w:r>
    </w:p>
    <w:p w:rsidR="00122A25" w:rsidRDefault="0061667B" w:rsidP="0010513A">
      <w:pPr>
        <w:spacing w:after="0"/>
        <w:ind w:left="709"/>
        <w:jc w:val="both"/>
        <w:rPr>
          <w:bCs/>
        </w:rPr>
      </w:pPr>
      <w:r w:rsidRPr="00B806AB">
        <w:rPr>
          <w:bCs/>
        </w:rPr>
        <w:t>(b)</w:t>
      </w:r>
      <w:r w:rsidRPr="00B806AB">
        <w:rPr>
          <w:bCs/>
        </w:rPr>
        <w:tab/>
        <w:t>do 5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C+T</w:t>
      </w:r>
    </w:p>
    <w:p w:rsidR="00122A25" w:rsidRPr="00122A25" w:rsidRDefault="00122A25" w:rsidP="009C79EB">
      <w:pPr>
        <w:spacing w:after="0"/>
        <w:ind w:left="709"/>
        <w:jc w:val="both"/>
      </w:pPr>
      <w:r w:rsidRPr="00122A25">
        <w:t>gdzie :</w:t>
      </w:r>
    </w:p>
    <w:p w:rsidR="00122A25" w:rsidRPr="00122A25" w:rsidRDefault="00122A25" w:rsidP="009C79EB">
      <w:pPr>
        <w:spacing w:after="0"/>
        <w:ind w:left="709"/>
        <w:jc w:val="both"/>
        <w:rPr>
          <w:b/>
          <w:bCs/>
        </w:rPr>
      </w:pPr>
      <w:r w:rsidRPr="00122A25">
        <w:rPr>
          <w:b/>
          <w:bCs/>
        </w:rPr>
        <w:t xml:space="preserve">C - </w:t>
      </w:r>
      <w:r w:rsidRPr="00122A25">
        <w:rPr>
          <w:bCs/>
        </w:rPr>
        <w:t>cena oferty</w:t>
      </w:r>
    </w:p>
    <w:p w:rsidR="00122A25" w:rsidRPr="00122A25" w:rsidRDefault="00122A25" w:rsidP="009C79EB">
      <w:pPr>
        <w:spacing w:after="0"/>
        <w:ind w:left="709"/>
        <w:jc w:val="both"/>
        <w:rPr>
          <w:bCs/>
        </w:rPr>
      </w:pPr>
      <w:r w:rsidRPr="00122A25">
        <w:rPr>
          <w:b/>
          <w:bCs/>
        </w:rPr>
        <w:t xml:space="preserve">T - </w:t>
      </w:r>
      <w:r w:rsidRPr="00122A25">
        <w:rPr>
          <w:bCs/>
        </w:rPr>
        <w:t>Termin dostawy</w:t>
      </w:r>
    </w:p>
    <w:p w:rsidR="00122A25" w:rsidRPr="00AC1081" w:rsidRDefault="00122A25" w:rsidP="00E7752F">
      <w:pPr>
        <w:jc w:val="both"/>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736037">
        <w:t xml:space="preserve"> </w:t>
      </w:r>
      <w:r w:rsidR="00107960" w:rsidRPr="00107960">
        <w:t>Części</w:t>
      </w:r>
      <w:r w:rsidR="00AC1081"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736037">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lastRenderedPageBreak/>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lastRenderedPageBreak/>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3978A9">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5A5A85">
        <w:rPr>
          <w:rFonts w:cstheme="minorHAnsi"/>
          <w:bCs/>
          <w:i/>
        </w:rPr>
        <w:t>na</w:t>
      </w:r>
      <w:r w:rsidR="004E4A30" w:rsidRPr="005A5A85">
        <w:rPr>
          <w:rFonts w:cstheme="minorHAnsi"/>
          <w:bCs/>
        </w:rPr>
        <w:t xml:space="preserve"> dostawę </w:t>
      </w:r>
      <w:r w:rsidR="005E2093" w:rsidRPr="005A5A85">
        <w:rPr>
          <w:rFonts w:ascii="Calibri" w:eastAsia="Calibri" w:hAnsi="Calibri" w:cs="Times New Roman"/>
        </w:rPr>
        <w:t>sprzę</w:t>
      </w:r>
      <w:r w:rsidR="005E2093" w:rsidRPr="005A5A85">
        <w:t xml:space="preserve">tu medycznego </w:t>
      </w:r>
      <w:r w:rsidR="005E2093" w:rsidRPr="005A5A85">
        <w:rPr>
          <w:rFonts w:ascii="Calibri" w:eastAsia="Calibri" w:hAnsi="Calibri" w:cs="Times New Roman"/>
        </w:rPr>
        <w:t>jednorazowego uż</w:t>
      </w:r>
      <w:r w:rsidR="005E2093" w:rsidRPr="005A5A85">
        <w:t xml:space="preserve">ytku </w:t>
      </w:r>
      <w:r w:rsidR="005E2093" w:rsidRPr="005A5A85">
        <w:rPr>
          <w:rFonts w:ascii="Calibri" w:eastAsia="Calibri" w:hAnsi="Calibri" w:cs="Times New Roman"/>
        </w:rPr>
        <w:t>z podziałem na części</w:t>
      </w:r>
      <w:r w:rsidRPr="005A5A85">
        <w:rPr>
          <w:rFonts w:cstheme="minorHAnsi"/>
          <w:bCs/>
        </w:rPr>
        <w:t xml:space="preserve">, numer </w:t>
      </w:r>
      <w:r w:rsidR="004E4A30" w:rsidRPr="005A5A85">
        <w:rPr>
          <w:rFonts w:cstheme="minorHAnsi"/>
          <w:bCs/>
        </w:rPr>
        <w:t xml:space="preserve">SP ZOZ </w:t>
      </w:r>
      <w:r w:rsidR="003978A9" w:rsidRPr="005A5A85">
        <w:rPr>
          <w:rFonts w:cstheme="minorHAnsi"/>
          <w:bCs/>
        </w:rPr>
        <w:t>NZZP II 240</w:t>
      </w:r>
      <w:r w:rsidR="005E2093" w:rsidRPr="005A5A85">
        <w:rPr>
          <w:rFonts w:cstheme="minorHAnsi"/>
          <w:bCs/>
        </w:rPr>
        <w:t>0/2</w:t>
      </w:r>
      <w:r w:rsidR="00A47BDF">
        <w:rPr>
          <w:rFonts w:cstheme="minorHAnsi"/>
          <w:bCs/>
        </w:rPr>
        <w:t>1/20</w:t>
      </w:r>
      <w:r w:rsidR="005E2093">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w:t>
      </w:r>
      <w:r w:rsidR="00A628A0">
        <w:rPr>
          <w:rFonts w:cstheme="minorHAnsi"/>
          <w:bCs/>
        </w:rPr>
        <w:t>nych (Dz. U. z 2019 r. poz. 1843</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lastRenderedPageBreak/>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1 –  </w:t>
      </w:r>
      <w:r w:rsidR="001E45B6">
        <w:t xml:space="preserve">  </w:t>
      </w:r>
      <w:r w:rsidRPr="00AC1081">
        <w:t>Oferta;</w:t>
      </w:r>
    </w:p>
    <w:p w:rsidR="00FC15F1" w:rsidRDefault="00FC15F1" w:rsidP="00F17CA0">
      <w:pPr>
        <w:spacing w:after="0"/>
        <w:jc w:val="both"/>
      </w:pPr>
      <w:r w:rsidRPr="00AC1081">
        <w:t>Zał</w:t>
      </w:r>
      <w:r w:rsidR="0091615E">
        <w:t xml:space="preserve">ącznik nr </w:t>
      </w:r>
      <w:r>
        <w:t xml:space="preserve">2 –   </w:t>
      </w:r>
      <w:r w:rsidR="004C11BD">
        <w:t xml:space="preserve">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rsidR="0013441A">
        <w:t>3</w:t>
      </w:r>
      <w:r w:rsidRPr="00AC1081">
        <w:t xml:space="preserve"> - </w:t>
      </w:r>
      <w:r w:rsidR="001E45B6">
        <w:t xml:space="preserve">    </w:t>
      </w:r>
      <w:r w:rsidRPr="003C276B">
        <w:t>Oświadczenie o przynależności lub braku przynależności grupy kapitałowej;</w:t>
      </w:r>
    </w:p>
    <w:p w:rsidR="00FC15F1" w:rsidRDefault="0013441A" w:rsidP="00F17CA0">
      <w:pPr>
        <w:spacing w:after="0"/>
        <w:jc w:val="both"/>
      </w:pPr>
      <w:r>
        <w:t>Załącznik nr  4</w:t>
      </w:r>
      <w:r w:rsidR="00FC15F1" w:rsidRPr="00AC1081">
        <w:t>–</w:t>
      </w:r>
      <w:r w:rsidR="001E45B6">
        <w:t xml:space="preserve">    </w:t>
      </w:r>
      <w:r w:rsidR="00FC15F1" w:rsidRPr="00AC1081">
        <w:t xml:space="preserve"> </w:t>
      </w:r>
      <w:r w:rsidR="00FC15F1">
        <w:t>Oświadczenie z art. 24</w:t>
      </w:r>
      <w:r w:rsidR="00FC15F1" w:rsidRPr="00AC1081">
        <w:t>.</w:t>
      </w:r>
    </w:p>
    <w:p w:rsidR="00010AE1" w:rsidRDefault="00FC15F1" w:rsidP="00B33C3A">
      <w:pPr>
        <w:spacing w:after="0"/>
        <w:jc w:val="both"/>
      </w:pPr>
      <w:r w:rsidRPr="00C959C2">
        <w:t>Załącznik</w:t>
      </w:r>
      <w:r w:rsidR="0013441A">
        <w:t xml:space="preserve"> nr  5</w:t>
      </w:r>
      <w:r>
        <w:t xml:space="preserve"> –  </w:t>
      </w:r>
      <w:r w:rsidR="001E45B6">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F4" w:rsidRDefault="00DC5DF4" w:rsidP="006B347E">
      <w:pPr>
        <w:spacing w:after="0" w:line="240" w:lineRule="auto"/>
      </w:pPr>
      <w:r>
        <w:separator/>
      </w:r>
    </w:p>
  </w:endnote>
  <w:endnote w:type="continuationSeparator" w:id="0">
    <w:p w:rsidR="00DC5DF4" w:rsidRDefault="00DC5DF4"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2943B7" w:rsidP="00BC64E9">
        <w:pPr>
          <w:pStyle w:val="Stopka"/>
          <w:jc w:val="right"/>
        </w:pPr>
        <w:r>
          <w:fldChar w:fldCharType="begin"/>
        </w:r>
        <w:r w:rsidR="00BC64E9">
          <w:instrText>PAGE   \* MERGEFORMAT</w:instrText>
        </w:r>
        <w:r>
          <w:fldChar w:fldCharType="separate"/>
        </w:r>
        <w:r w:rsidR="003B54E1">
          <w:rPr>
            <w:noProof/>
          </w:rPr>
          <w:t>10</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F4" w:rsidRDefault="00DC5DF4" w:rsidP="006B347E">
      <w:pPr>
        <w:spacing w:after="0" w:line="240" w:lineRule="auto"/>
      </w:pPr>
      <w:r>
        <w:separator/>
      </w:r>
    </w:p>
  </w:footnote>
  <w:footnote w:type="continuationSeparator" w:id="0">
    <w:p w:rsidR="00DC5DF4" w:rsidRDefault="00DC5DF4"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C74B73">
      <w:rPr>
        <w:rFonts w:ascii="Arial" w:hAnsi="Arial"/>
        <w:noProof/>
        <w:lang w:eastAsia="pl-PL"/>
      </w:rPr>
      <w:t>2400/2</w:t>
    </w:r>
    <w:r w:rsidR="00A63FF3">
      <w:rPr>
        <w:rFonts w:ascii="Arial" w:hAnsi="Arial"/>
        <w:noProof/>
        <w:lang w:eastAsia="pl-PL"/>
      </w:rPr>
      <w:t>1/20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10AE1"/>
    <w:rsid w:val="000123E2"/>
    <w:rsid w:val="0001495C"/>
    <w:rsid w:val="00015312"/>
    <w:rsid w:val="0002005A"/>
    <w:rsid w:val="00020752"/>
    <w:rsid w:val="00021315"/>
    <w:rsid w:val="00023B68"/>
    <w:rsid w:val="00027AE9"/>
    <w:rsid w:val="000314E4"/>
    <w:rsid w:val="00031DFE"/>
    <w:rsid w:val="00031F6F"/>
    <w:rsid w:val="00035D31"/>
    <w:rsid w:val="0003747C"/>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76549"/>
    <w:rsid w:val="00080BAD"/>
    <w:rsid w:val="00082A3D"/>
    <w:rsid w:val="0008363D"/>
    <w:rsid w:val="000841D8"/>
    <w:rsid w:val="00084B81"/>
    <w:rsid w:val="00086270"/>
    <w:rsid w:val="000870FB"/>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B5CC2"/>
    <w:rsid w:val="000C1DC4"/>
    <w:rsid w:val="000C3AB1"/>
    <w:rsid w:val="000C608B"/>
    <w:rsid w:val="000C7D25"/>
    <w:rsid w:val="000D0715"/>
    <w:rsid w:val="000D0F5F"/>
    <w:rsid w:val="000D1CA1"/>
    <w:rsid w:val="000D35D4"/>
    <w:rsid w:val="000D4EC7"/>
    <w:rsid w:val="000D59AC"/>
    <w:rsid w:val="000E4CD6"/>
    <w:rsid w:val="000E4CE9"/>
    <w:rsid w:val="000E5952"/>
    <w:rsid w:val="000E6168"/>
    <w:rsid w:val="000F2349"/>
    <w:rsid w:val="000F2DC9"/>
    <w:rsid w:val="000F65E6"/>
    <w:rsid w:val="0010079A"/>
    <w:rsid w:val="00103546"/>
    <w:rsid w:val="0010513A"/>
    <w:rsid w:val="00106D6C"/>
    <w:rsid w:val="00107960"/>
    <w:rsid w:val="00107ED4"/>
    <w:rsid w:val="0011150D"/>
    <w:rsid w:val="00113D49"/>
    <w:rsid w:val="00114ACC"/>
    <w:rsid w:val="00122A25"/>
    <w:rsid w:val="00123516"/>
    <w:rsid w:val="001236AA"/>
    <w:rsid w:val="001248C5"/>
    <w:rsid w:val="0012583E"/>
    <w:rsid w:val="00125CB8"/>
    <w:rsid w:val="00125DCF"/>
    <w:rsid w:val="00130E41"/>
    <w:rsid w:val="001311EF"/>
    <w:rsid w:val="00131A84"/>
    <w:rsid w:val="00131B73"/>
    <w:rsid w:val="0013283D"/>
    <w:rsid w:val="001336D0"/>
    <w:rsid w:val="0013441A"/>
    <w:rsid w:val="001359CD"/>
    <w:rsid w:val="00137E03"/>
    <w:rsid w:val="00140692"/>
    <w:rsid w:val="00140BA8"/>
    <w:rsid w:val="001420F8"/>
    <w:rsid w:val="00143149"/>
    <w:rsid w:val="001460F8"/>
    <w:rsid w:val="00146B0B"/>
    <w:rsid w:val="001472FD"/>
    <w:rsid w:val="00153007"/>
    <w:rsid w:val="001545A9"/>
    <w:rsid w:val="00157B70"/>
    <w:rsid w:val="00160021"/>
    <w:rsid w:val="00161EC1"/>
    <w:rsid w:val="00164114"/>
    <w:rsid w:val="00164AFE"/>
    <w:rsid w:val="00164CC8"/>
    <w:rsid w:val="001656FB"/>
    <w:rsid w:val="00177C85"/>
    <w:rsid w:val="00177D9B"/>
    <w:rsid w:val="001814E9"/>
    <w:rsid w:val="00181B2C"/>
    <w:rsid w:val="00182F15"/>
    <w:rsid w:val="00185926"/>
    <w:rsid w:val="0018713B"/>
    <w:rsid w:val="001925AF"/>
    <w:rsid w:val="001928E1"/>
    <w:rsid w:val="0019393A"/>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45B6"/>
    <w:rsid w:val="001E7C48"/>
    <w:rsid w:val="001F013F"/>
    <w:rsid w:val="001F02C0"/>
    <w:rsid w:val="001F13F1"/>
    <w:rsid w:val="001F4CE3"/>
    <w:rsid w:val="001F7202"/>
    <w:rsid w:val="00200C10"/>
    <w:rsid w:val="0020152A"/>
    <w:rsid w:val="00201DD4"/>
    <w:rsid w:val="00203AEE"/>
    <w:rsid w:val="0021053E"/>
    <w:rsid w:val="00211D68"/>
    <w:rsid w:val="00213522"/>
    <w:rsid w:val="0021368C"/>
    <w:rsid w:val="0021471A"/>
    <w:rsid w:val="00214C6F"/>
    <w:rsid w:val="002154C6"/>
    <w:rsid w:val="00215F47"/>
    <w:rsid w:val="00217240"/>
    <w:rsid w:val="00220328"/>
    <w:rsid w:val="00220841"/>
    <w:rsid w:val="00222820"/>
    <w:rsid w:val="002244C1"/>
    <w:rsid w:val="0022719F"/>
    <w:rsid w:val="002329A4"/>
    <w:rsid w:val="002334CF"/>
    <w:rsid w:val="00233B22"/>
    <w:rsid w:val="00235576"/>
    <w:rsid w:val="00236058"/>
    <w:rsid w:val="002363B9"/>
    <w:rsid w:val="0023658F"/>
    <w:rsid w:val="00242376"/>
    <w:rsid w:val="00244359"/>
    <w:rsid w:val="002474F9"/>
    <w:rsid w:val="002477E9"/>
    <w:rsid w:val="00250842"/>
    <w:rsid w:val="00251A99"/>
    <w:rsid w:val="00252110"/>
    <w:rsid w:val="002559F8"/>
    <w:rsid w:val="00255A16"/>
    <w:rsid w:val="00264BCB"/>
    <w:rsid w:val="00266874"/>
    <w:rsid w:val="00275EB7"/>
    <w:rsid w:val="002762AE"/>
    <w:rsid w:val="00280CA3"/>
    <w:rsid w:val="00285EB2"/>
    <w:rsid w:val="0028727A"/>
    <w:rsid w:val="002874BE"/>
    <w:rsid w:val="002943B7"/>
    <w:rsid w:val="00295A2D"/>
    <w:rsid w:val="00296FD7"/>
    <w:rsid w:val="002A2668"/>
    <w:rsid w:val="002A2F5A"/>
    <w:rsid w:val="002A3586"/>
    <w:rsid w:val="002A44B6"/>
    <w:rsid w:val="002A7467"/>
    <w:rsid w:val="002A75E2"/>
    <w:rsid w:val="002B31FA"/>
    <w:rsid w:val="002B4324"/>
    <w:rsid w:val="002B4728"/>
    <w:rsid w:val="002C062D"/>
    <w:rsid w:val="002C080E"/>
    <w:rsid w:val="002D01BB"/>
    <w:rsid w:val="002D11FA"/>
    <w:rsid w:val="002D1AE3"/>
    <w:rsid w:val="002D1F41"/>
    <w:rsid w:val="002D266A"/>
    <w:rsid w:val="002D49CB"/>
    <w:rsid w:val="002D49F9"/>
    <w:rsid w:val="002D5DF1"/>
    <w:rsid w:val="002E08E1"/>
    <w:rsid w:val="002E0C76"/>
    <w:rsid w:val="002E290F"/>
    <w:rsid w:val="002E2DB5"/>
    <w:rsid w:val="002E3088"/>
    <w:rsid w:val="002E3929"/>
    <w:rsid w:val="002E39F3"/>
    <w:rsid w:val="002E52D5"/>
    <w:rsid w:val="002E5561"/>
    <w:rsid w:val="002E5770"/>
    <w:rsid w:val="002E57E8"/>
    <w:rsid w:val="002E61F8"/>
    <w:rsid w:val="002E7617"/>
    <w:rsid w:val="002F2633"/>
    <w:rsid w:val="002F2D26"/>
    <w:rsid w:val="002F5C7A"/>
    <w:rsid w:val="003026EA"/>
    <w:rsid w:val="003038B0"/>
    <w:rsid w:val="00303F0E"/>
    <w:rsid w:val="003101AD"/>
    <w:rsid w:val="003111E7"/>
    <w:rsid w:val="0031240D"/>
    <w:rsid w:val="003157CA"/>
    <w:rsid w:val="003217F2"/>
    <w:rsid w:val="00325019"/>
    <w:rsid w:val="00327149"/>
    <w:rsid w:val="00327E0D"/>
    <w:rsid w:val="00330AAD"/>
    <w:rsid w:val="00330E96"/>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3061"/>
    <w:rsid w:val="00374615"/>
    <w:rsid w:val="00377A97"/>
    <w:rsid w:val="00377B31"/>
    <w:rsid w:val="0038140C"/>
    <w:rsid w:val="00381DDE"/>
    <w:rsid w:val="00382700"/>
    <w:rsid w:val="00382752"/>
    <w:rsid w:val="00382D5C"/>
    <w:rsid w:val="00386C50"/>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4E1"/>
    <w:rsid w:val="003B5819"/>
    <w:rsid w:val="003B70A4"/>
    <w:rsid w:val="003C20A8"/>
    <w:rsid w:val="003C242C"/>
    <w:rsid w:val="003C276B"/>
    <w:rsid w:val="003C5BD5"/>
    <w:rsid w:val="003C74D6"/>
    <w:rsid w:val="003C7633"/>
    <w:rsid w:val="003C7638"/>
    <w:rsid w:val="003D15B1"/>
    <w:rsid w:val="003D3A3D"/>
    <w:rsid w:val="003D5438"/>
    <w:rsid w:val="003D680E"/>
    <w:rsid w:val="003D76C1"/>
    <w:rsid w:val="003E50C2"/>
    <w:rsid w:val="003F0DFE"/>
    <w:rsid w:val="003F1532"/>
    <w:rsid w:val="003F3328"/>
    <w:rsid w:val="003F3958"/>
    <w:rsid w:val="003F5EAC"/>
    <w:rsid w:val="003F65D7"/>
    <w:rsid w:val="003F7704"/>
    <w:rsid w:val="00400BA0"/>
    <w:rsid w:val="00401E0A"/>
    <w:rsid w:val="00402B4D"/>
    <w:rsid w:val="0040355F"/>
    <w:rsid w:val="00405F6F"/>
    <w:rsid w:val="0040606F"/>
    <w:rsid w:val="004073D2"/>
    <w:rsid w:val="00410262"/>
    <w:rsid w:val="00410712"/>
    <w:rsid w:val="00412AA7"/>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6538"/>
    <w:rsid w:val="00466EF5"/>
    <w:rsid w:val="00470ECB"/>
    <w:rsid w:val="00475B49"/>
    <w:rsid w:val="004763D6"/>
    <w:rsid w:val="0048101A"/>
    <w:rsid w:val="00481E66"/>
    <w:rsid w:val="004840EB"/>
    <w:rsid w:val="0048565D"/>
    <w:rsid w:val="004858F9"/>
    <w:rsid w:val="00486B3C"/>
    <w:rsid w:val="00491C00"/>
    <w:rsid w:val="00491C62"/>
    <w:rsid w:val="00493066"/>
    <w:rsid w:val="00494AAC"/>
    <w:rsid w:val="00497FE7"/>
    <w:rsid w:val="004A0147"/>
    <w:rsid w:val="004A067F"/>
    <w:rsid w:val="004A6C74"/>
    <w:rsid w:val="004B0074"/>
    <w:rsid w:val="004B0120"/>
    <w:rsid w:val="004B0B03"/>
    <w:rsid w:val="004B0DC9"/>
    <w:rsid w:val="004B29C6"/>
    <w:rsid w:val="004C11BD"/>
    <w:rsid w:val="004C5AE0"/>
    <w:rsid w:val="004D0425"/>
    <w:rsid w:val="004D50EE"/>
    <w:rsid w:val="004D5E7F"/>
    <w:rsid w:val="004D6C46"/>
    <w:rsid w:val="004E11D6"/>
    <w:rsid w:val="004E29CB"/>
    <w:rsid w:val="004E4206"/>
    <w:rsid w:val="004E4A30"/>
    <w:rsid w:val="004E4E5A"/>
    <w:rsid w:val="004E4EED"/>
    <w:rsid w:val="004F0620"/>
    <w:rsid w:val="004F0709"/>
    <w:rsid w:val="004F19F4"/>
    <w:rsid w:val="004F1E9B"/>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361B"/>
    <w:rsid w:val="00525B83"/>
    <w:rsid w:val="00527F95"/>
    <w:rsid w:val="005305F3"/>
    <w:rsid w:val="00530918"/>
    <w:rsid w:val="00530F12"/>
    <w:rsid w:val="005329CA"/>
    <w:rsid w:val="00533DAA"/>
    <w:rsid w:val="00534176"/>
    <w:rsid w:val="00536A73"/>
    <w:rsid w:val="00536B18"/>
    <w:rsid w:val="00537F0F"/>
    <w:rsid w:val="00541C31"/>
    <w:rsid w:val="00541F67"/>
    <w:rsid w:val="00542C88"/>
    <w:rsid w:val="0054383E"/>
    <w:rsid w:val="005478A3"/>
    <w:rsid w:val="0055088E"/>
    <w:rsid w:val="005512E6"/>
    <w:rsid w:val="00551857"/>
    <w:rsid w:val="0055271E"/>
    <w:rsid w:val="00554604"/>
    <w:rsid w:val="0055515F"/>
    <w:rsid w:val="005560B5"/>
    <w:rsid w:val="00560E1C"/>
    <w:rsid w:val="00561B9C"/>
    <w:rsid w:val="00561BBD"/>
    <w:rsid w:val="00566A05"/>
    <w:rsid w:val="00567E4F"/>
    <w:rsid w:val="00570B12"/>
    <w:rsid w:val="0057149A"/>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B20"/>
    <w:rsid w:val="005A3DBF"/>
    <w:rsid w:val="005A5A85"/>
    <w:rsid w:val="005A63CD"/>
    <w:rsid w:val="005A7424"/>
    <w:rsid w:val="005B7B81"/>
    <w:rsid w:val="005C110D"/>
    <w:rsid w:val="005C1D7B"/>
    <w:rsid w:val="005C2CB4"/>
    <w:rsid w:val="005C5B3F"/>
    <w:rsid w:val="005C65DC"/>
    <w:rsid w:val="005C7001"/>
    <w:rsid w:val="005C7EB3"/>
    <w:rsid w:val="005D0833"/>
    <w:rsid w:val="005D3325"/>
    <w:rsid w:val="005D6267"/>
    <w:rsid w:val="005D781B"/>
    <w:rsid w:val="005E0498"/>
    <w:rsid w:val="005E18E1"/>
    <w:rsid w:val="005E1983"/>
    <w:rsid w:val="005E2093"/>
    <w:rsid w:val="005E2F4E"/>
    <w:rsid w:val="005E5D5C"/>
    <w:rsid w:val="005E7B37"/>
    <w:rsid w:val="005F11E8"/>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667B"/>
    <w:rsid w:val="00616D3B"/>
    <w:rsid w:val="006200CE"/>
    <w:rsid w:val="0062056F"/>
    <w:rsid w:val="00620590"/>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A0093"/>
    <w:rsid w:val="006A40AD"/>
    <w:rsid w:val="006A700E"/>
    <w:rsid w:val="006A7D46"/>
    <w:rsid w:val="006B08AE"/>
    <w:rsid w:val="006B0CFB"/>
    <w:rsid w:val="006B25FB"/>
    <w:rsid w:val="006B347E"/>
    <w:rsid w:val="006B4270"/>
    <w:rsid w:val="006B7977"/>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1C62"/>
    <w:rsid w:val="00703BB8"/>
    <w:rsid w:val="00705DFF"/>
    <w:rsid w:val="00711C1A"/>
    <w:rsid w:val="0071317E"/>
    <w:rsid w:val="007138A3"/>
    <w:rsid w:val="007140D2"/>
    <w:rsid w:val="00714664"/>
    <w:rsid w:val="007146A9"/>
    <w:rsid w:val="00716EE5"/>
    <w:rsid w:val="007175EE"/>
    <w:rsid w:val="00720067"/>
    <w:rsid w:val="007222C7"/>
    <w:rsid w:val="00723BB7"/>
    <w:rsid w:val="00725421"/>
    <w:rsid w:val="0072587C"/>
    <w:rsid w:val="00732AF5"/>
    <w:rsid w:val="007343D9"/>
    <w:rsid w:val="00736037"/>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480"/>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A03"/>
    <w:rsid w:val="00792103"/>
    <w:rsid w:val="0079315C"/>
    <w:rsid w:val="00795763"/>
    <w:rsid w:val="007958A8"/>
    <w:rsid w:val="00796298"/>
    <w:rsid w:val="0079718A"/>
    <w:rsid w:val="007978D5"/>
    <w:rsid w:val="007A05D3"/>
    <w:rsid w:val="007A1D67"/>
    <w:rsid w:val="007A1E4A"/>
    <w:rsid w:val="007A3172"/>
    <w:rsid w:val="007A3B63"/>
    <w:rsid w:val="007A4946"/>
    <w:rsid w:val="007A4CC3"/>
    <w:rsid w:val="007A4DA7"/>
    <w:rsid w:val="007A5A00"/>
    <w:rsid w:val="007B1D91"/>
    <w:rsid w:val="007B28A4"/>
    <w:rsid w:val="007B2D4C"/>
    <w:rsid w:val="007B3585"/>
    <w:rsid w:val="007B3C2D"/>
    <w:rsid w:val="007B527C"/>
    <w:rsid w:val="007B6DC8"/>
    <w:rsid w:val="007C28C1"/>
    <w:rsid w:val="007C2BF7"/>
    <w:rsid w:val="007C2D10"/>
    <w:rsid w:val="007C478A"/>
    <w:rsid w:val="007C4F0A"/>
    <w:rsid w:val="007C6613"/>
    <w:rsid w:val="007D00D6"/>
    <w:rsid w:val="007D082C"/>
    <w:rsid w:val="007D28E3"/>
    <w:rsid w:val="007D35FE"/>
    <w:rsid w:val="007D40C0"/>
    <w:rsid w:val="007E1571"/>
    <w:rsid w:val="007E18ED"/>
    <w:rsid w:val="007E198C"/>
    <w:rsid w:val="007E58A2"/>
    <w:rsid w:val="007E699C"/>
    <w:rsid w:val="007E703F"/>
    <w:rsid w:val="007F00D6"/>
    <w:rsid w:val="007F05FC"/>
    <w:rsid w:val="007F15A8"/>
    <w:rsid w:val="007F5433"/>
    <w:rsid w:val="007F654E"/>
    <w:rsid w:val="00802FD0"/>
    <w:rsid w:val="0080380E"/>
    <w:rsid w:val="0080521A"/>
    <w:rsid w:val="00805907"/>
    <w:rsid w:val="00807D0A"/>
    <w:rsid w:val="008121CC"/>
    <w:rsid w:val="00814624"/>
    <w:rsid w:val="008158B3"/>
    <w:rsid w:val="00816ABE"/>
    <w:rsid w:val="0082101C"/>
    <w:rsid w:val="008242A6"/>
    <w:rsid w:val="00824E2E"/>
    <w:rsid w:val="00826F61"/>
    <w:rsid w:val="00830AC4"/>
    <w:rsid w:val="00831B16"/>
    <w:rsid w:val="00832FA4"/>
    <w:rsid w:val="0083361F"/>
    <w:rsid w:val="008351BE"/>
    <w:rsid w:val="0083608B"/>
    <w:rsid w:val="0084020B"/>
    <w:rsid w:val="008409E6"/>
    <w:rsid w:val="00843407"/>
    <w:rsid w:val="00843712"/>
    <w:rsid w:val="008437EC"/>
    <w:rsid w:val="0084445C"/>
    <w:rsid w:val="00844C4E"/>
    <w:rsid w:val="00845C2A"/>
    <w:rsid w:val="008479E2"/>
    <w:rsid w:val="0085210D"/>
    <w:rsid w:val="008547A2"/>
    <w:rsid w:val="0086105B"/>
    <w:rsid w:val="008619D6"/>
    <w:rsid w:val="0086255B"/>
    <w:rsid w:val="00864535"/>
    <w:rsid w:val="0086482D"/>
    <w:rsid w:val="00865281"/>
    <w:rsid w:val="00865347"/>
    <w:rsid w:val="00865512"/>
    <w:rsid w:val="00867F51"/>
    <w:rsid w:val="00873841"/>
    <w:rsid w:val="008767B3"/>
    <w:rsid w:val="0087749C"/>
    <w:rsid w:val="00883FA6"/>
    <w:rsid w:val="00884E5F"/>
    <w:rsid w:val="008853B4"/>
    <w:rsid w:val="00886DB1"/>
    <w:rsid w:val="008946FC"/>
    <w:rsid w:val="00895900"/>
    <w:rsid w:val="00896032"/>
    <w:rsid w:val="00896CB3"/>
    <w:rsid w:val="008A0C1E"/>
    <w:rsid w:val="008A3D65"/>
    <w:rsid w:val="008A40F9"/>
    <w:rsid w:val="008A4364"/>
    <w:rsid w:val="008A7D60"/>
    <w:rsid w:val="008B0229"/>
    <w:rsid w:val="008B0300"/>
    <w:rsid w:val="008B1099"/>
    <w:rsid w:val="008B2783"/>
    <w:rsid w:val="008B6649"/>
    <w:rsid w:val="008C05BD"/>
    <w:rsid w:val="008C106D"/>
    <w:rsid w:val="008C2AA6"/>
    <w:rsid w:val="008C2B55"/>
    <w:rsid w:val="008C5F0C"/>
    <w:rsid w:val="008C7E0B"/>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0D7"/>
    <w:rsid w:val="00907D4D"/>
    <w:rsid w:val="00910FBB"/>
    <w:rsid w:val="00911D63"/>
    <w:rsid w:val="00912116"/>
    <w:rsid w:val="00912645"/>
    <w:rsid w:val="00912C30"/>
    <w:rsid w:val="009146CE"/>
    <w:rsid w:val="00914842"/>
    <w:rsid w:val="00914A6B"/>
    <w:rsid w:val="0091615E"/>
    <w:rsid w:val="009172E1"/>
    <w:rsid w:val="009216F8"/>
    <w:rsid w:val="009222D4"/>
    <w:rsid w:val="009222F1"/>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6030D"/>
    <w:rsid w:val="00963220"/>
    <w:rsid w:val="00964B50"/>
    <w:rsid w:val="00965E93"/>
    <w:rsid w:val="009662A6"/>
    <w:rsid w:val="00966406"/>
    <w:rsid w:val="0096697C"/>
    <w:rsid w:val="00967204"/>
    <w:rsid w:val="0096792F"/>
    <w:rsid w:val="00967EE6"/>
    <w:rsid w:val="00972907"/>
    <w:rsid w:val="00973DB4"/>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4428"/>
    <w:rsid w:val="009A5160"/>
    <w:rsid w:val="009A639B"/>
    <w:rsid w:val="009B0EA6"/>
    <w:rsid w:val="009B15F5"/>
    <w:rsid w:val="009B1DCA"/>
    <w:rsid w:val="009B39A3"/>
    <w:rsid w:val="009B5161"/>
    <w:rsid w:val="009C00A9"/>
    <w:rsid w:val="009C3914"/>
    <w:rsid w:val="009C48F1"/>
    <w:rsid w:val="009C5CF0"/>
    <w:rsid w:val="009C79EB"/>
    <w:rsid w:val="009D0885"/>
    <w:rsid w:val="009D2319"/>
    <w:rsid w:val="009D47FF"/>
    <w:rsid w:val="009D4CF0"/>
    <w:rsid w:val="009D523B"/>
    <w:rsid w:val="009D66DD"/>
    <w:rsid w:val="009D6CC9"/>
    <w:rsid w:val="009D77CD"/>
    <w:rsid w:val="009D7E33"/>
    <w:rsid w:val="009E01AE"/>
    <w:rsid w:val="009E1744"/>
    <w:rsid w:val="009E3DB6"/>
    <w:rsid w:val="009F0D06"/>
    <w:rsid w:val="009F17D5"/>
    <w:rsid w:val="009F2186"/>
    <w:rsid w:val="009F2D26"/>
    <w:rsid w:val="009F2DA3"/>
    <w:rsid w:val="009F3DF8"/>
    <w:rsid w:val="00A0481B"/>
    <w:rsid w:val="00A057E0"/>
    <w:rsid w:val="00A0611F"/>
    <w:rsid w:val="00A10618"/>
    <w:rsid w:val="00A11987"/>
    <w:rsid w:val="00A1278F"/>
    <w:rsid w:val="00A14F99"/>
    <w:rsid w:val="00A15063"/>
    <w:rsid w:val="00A156AC"/>
    <w:rsid w:val="00A16121"/>
    <w:rsid w:val="00A17344"/>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50E4"/>
    <w:rsid w:val="00A465EE"/>
    <w:rsid w:val="00A47BDF"/>
    <w:rsid w:val="00A5061C"/>
    <w:rsid w:val="00A50FC6"/>
    <w:rsid w:val="00A51A65"/>
    <w:rsid w:val="00A55AF8"/>
    <w:rsid w:val="00A577F8"/>
    <w:rsid w:val="00A60771"/>
    <w:rsid w:val="00A60DB2"/>
    <w:rsid w:val="00A6103D"/>
    <w:rsid w:val="00A628A0"/>
    <w:rsid w:val="00A62EC6"/>
    <w:rsid w:val="00A6344B"/>
    <w:rsid w:val="00A6393F"/>
    <w:rsid w:val="00A63FF3"/>
    <w:rsid w:val="00A64986"/>
    <w:rsid w:val="00A65920"/>
    <w:rsid w:val="00A672A2"/>
    <w:rsid w:val="00A7077D"/>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87949"/>
    <w:rsid w:val="00A903D0"/>
    <w:rsid w:val="00A91B90"/>
    <w:rsid w:val="00A94A2E"/>
    <w:rsid w:val="00A964E1"/>
    <w:rsid w:val="00A965CA"/>
    <w:rsid w:val="00AA0607"/>
    <w:rsid w:val="00AA2664"/>
    <w:rsid w:val="00AA2880"/>
    <w:rsid w:val="00AA4589"/>
    <w:rsid w:val="00AA5139"/>
    <w:rsid w:val="00AA5523"/>
    <w:rsid w:val="00AA563C"/>
    <w:rsid w:val="00AA5E8A"/>
    <w:rsid w:val="00AA6C2A"/>
    <w:rsid w:val="00AB0CBD"/>
    <w:rsid w:val="00AB1BE9"/>
    <w:rsid w:val="00AB26DC"/>
    <w:rsid w:val="00AB378E"/>
    <w:rsid w:val="00AB37D5"/>
    <w:rsid w:val="00AB41BE"/>
    <w:rsid w:val="00AB54FC"/>
    <w:rsid w:val="00AC1081"/>
    <w:rsid w:val="00AC1F6B"/>
    <w:rsid w:val="00AC2FEF"/>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795E"/>
    <w:rsid w:val="00B003E1"/>
    <w:rsid w:val="00B018FD"/>
    <w:rsid w:val="00B01E62"/>
    <w:rsid w:val="00B02BA6"/>
    <w:rsid w:val="00B032FC"/>
    <w:rsid w:val="00B0406F"/>
    <w:rsid w:val="00B04BC8"/>
    <w:rsid w:val="00B07760"/>
    <w:rsid w:val="00B1714B"/>
    <w:rsid w:val="00B17567"/>
    <w:rsid w:val="00B20DCE"/>
    <w:rsid w:val="00B2199C"/>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54A6"/>
    <w:rsid w:val="00B46A48"/>
    <w:rsid w:val="00B50724"/>
    <w:rsid w:val="00B5085B"/>
    <w:rsid w:val="00B51DD2"/>
    <w:rsid w:val="00B57BAB"/>
    <w:rsid w:val="00B612E4"/>
    <w:rsid w:val="00B63FD4"/>
    <w:rsid w:val="00B64F92"/>
    <w:rsid w:val="00B65085"/>
    <w:rsid w:val="00B6518C"/>
    <w:rsid w:val="00B6703F"/>
    <w:rsid w:val="00B67B2D"/>
    <w:rsid w:val="00B705D5"/>
    <w:rsid w:val="00B70873"/>
    <w:rsid w:val="00B70FA8"/>
    <w:rsid w:val="00B71E49"/>
    <w:rsid w:val="00B7247C"/>
    <w:rsid w:val="00B7338C"/>
    <w:rsid w:val="00B736C4"/>
    <w:rsid w:val="00B7404B"/>
    <w:rsid w:val="00B7488C"/>
    <w:rsid w:val="00B769DD"/>
    <w:rsid w:val="00B806AB"/>
    <w:rsid w:val="00B81B5B"/>
    <w:rsid w:val="00B8333F"/>
    <w:rsid w:val="00B90A94"/>
    <w:rsid w:val="00B911B3"/>
    <w:rsid w:val="00B91DE2"/>
    <w:rsid w:val="00B9333F"/>
    <w:rsid w:val="00B93519"/>
    <w:rsid w:val="00B95CDF"/>
    <w:rsid w:val="00B97DDE"/>
    <w:rsid w:val="00BA06D5"/>
    <w:rsid w:val="00BA1939"/>
    <w:rsid w:val="00BA2BE4"/>
    <w:rsid w:val="00BA6008"/>
    <w:rsid w:val="00BA61B5"/>
    <w:rsid w:val="00BA78CF"/>
    <w:rsid w:val="00BB0511"/>
    <w:rsid w:val="00BB1FA1"/>
    <w:rsid w:val="00BB31B9"/>
    <w:rsid w:val="00BB3FBD"/>
    <w:rsid w:val="00BB4B8B"/>
    <w:rsid w:val="00BB58C8"/>
    <w:rsid w:val="00BB6B77"/>
    <w:rsid w:val="00BB6BEA"/>
    <w:rsid w:val="00BC398A"/>
    <w:rsid w:val="00BC5899"/>
    <w:rsid w:val="00BC5B39"/>
    <w:rsid w:val="00BC6332"/>
    <w:rsid w:val="00BC64E9"/>
    <w:rsid w:val="00BD06A7"/>
    <w:rsid w:val="00BD2120"/>
    <w:rsid w:val="00BD27C1"/>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35BD2"/>
    <w:rsid w:val="00C41C8D"/>
    <w:rsid w:val="00C44653"/>
    <w:rsid w:val="00C46483"/>
    <w:rsid w:val="00C46619"/>
    <w:rsid w:val="00C47537"/>
    <w:rsid w:val="00C529DF"/>
    <w:rsid w:val="00C532E7"/>
    <w:rsid w:val="00C5371F"/>
    <w:rsid w:val="00C54E1C"/>
    <w:rsid w:val="00C56F5D"/>
    <w:rsid w:val="00C603D7"/>
    <w:rsid w:val="00C61CD0"/>
    <w:rsid w:val="00C635B4"/>
    <w:rsid w:val="00C66D3E"/>
    <w:rsid w:val="00C67AD4"/>
    <w:rsid w:val="00C71ED1"/>
    <w:rsid w:val="00C7499A"/>
    <w:rsid w:val="00C74B73"/>
    <w:rsid w:val="00C74B78"/>
    <w:rsid w:val="00C8190C"/>
    <w:rsid w:val="00C81C1F"/>
    <w:rsid w:val="00C8255A"/>
    <w:rsid w:val="00C82868"/>
    <w:rsid w:val="00C82E20"/>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59A0"/>
    <w:rsid w:val="00CD19FC"/>
    <w:rsid w:val="00CD3A3C"/>
    <w:rsid w:val="00CD6D5C"/>
    <w:rsid w:val="00CE1303"/>
    <w:rsid w:val="00CE2D53"/>
    <w:rsid w:val="00CE4E4E"/>
    <w:rsid w:val="00CE5446"/>
    <w:rsid w:val="00CE6EA4"/>
    <w:rsid w:val="00CF1D83"/>
    <w:rsid w:val="00CF2F1D"/>
    <w:rsid w:val="00CF40AD"/>
    <w:rsid w:val="00CF4968"/>
    <w:rsid w:val="00CF7891"/>
    <w:rsid w:val="00D011B5"/>
    <w:rsid w:val="00D0309E"/>
    <w:rsid w:val="00D036D1"/>
    <w:rsid w:val="00D03A6D"/>
    <w:rsid w:val="00D04FA6"/>
    <w:rsid w:val="00D12143"/>
    <w:rsid w:val="00D1301B"/>
    <w:rsid w:val="00D1420B"/>
    <w:rsid w:val="00D1464B"/>
    <w:rsid w:val="00D14BB6"/>
    <w:rsid w:val="00D1589B"/>
    <w:rsid w:val="00D177FD"/>
    <w:rsid w:val="00D2195A"/>
    <w:rsid w:val="00D226F8"/>
    <w:rsid w:val="00D24327"/>
    <w:rsid w:val="00D26EE1"/>
    <w:rsid w:val="00D34713"/>
    <w:rsid w:val="00D34F3B"/>
    <w:rsid w:val="00D37849"/>
    <w:rsid w:val="00D41C1E"/>
    <w:rsid w:val="00D42BD1"/>
    <w:rsid w:val="00D46A08"/>
    <w:rsid w:val="00D474FD"/>
    <w:rsid w:val="00D50F7B"/>
    <w:rsid w:val="00D51B33"/>
    <w:rsid w:val="00D51E4E"/>
    <w:rsid w:val="00D52287"/>
    <w:rsid w:val="00D54616"/>
    <w:rsid w:val="00D565B9"/>
    <w:rsid w:val="00D579EA"/>
    <w:rsid w:val="00D57B17"/>
    <w:rsid w:val="00D659DD"/>
    <w:rsid w:val="00D67925"/>
    <w:rsid w:val="00D67963"/>
    <w:rsid w:val="00D70B84"/>
    <w:rsid w:val="00D72B8E"/>
    <w:rsid w:val="00D7383B"/>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5157"/>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C5DF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1B7"/>
    <w:rsid w:val="00E04285"/>
    <w:rsid w:val="00E072C9"/>
    <w:rsid w:val="00E122C9"/>
    <w:rsid w:val="00E133D4"/>
    <w:rsid w:val="00E13C8A"/>
    <w:rsid w:val="00E1417A"/>
    <w:rsid w:val="00E14D88"/>
    <w:rsid w:val="00E20C79"/>
    <w:rsid w:val="00E21F0E"/>
    <w:rsid w:val="00E21F71"/>
    <w:rsid w:val="00E23754"/>
    <w:rsid w:val="00E2454D"/>
    <w:rsid w:val="00E24DF6"/>
    <w:rsid w:val="00E25D59"/>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1C80"/>
    <w:rsid w:val="00E61CA9"/>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88B"/>
    <w:rsid w:val="00E90E60"/>
    <w:rsid w:val="00E90F4C"/>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20A2"/>
    <w:rsid w:val="00EB504C"/>
    <w:rsid w:val="00EB61F2"/>
    <w:rsid w:val="00EB6D34"/>
    <w:rsid w:val="00EB7606"/>
    <w:rsid w:val="00EB766D"/>
    <w:rsid w:val="00EC084B"/>
    <w:rsid w:val="00EC0AD3"/>
    <w:rsid w:val="00EC1262"/>
    <w:rsid w:val="00EC1C9F"/>
    <w:rsid w:val="00EC550B"/>
    <w:rsid w:val="00EC62AC"/>
    <w:rsid w:val="00ED2418"/>
    <w:rsid w:val="00ED267F"/>
    <w:rsid w:val="00ED30A2"/>
    <w:rsid w:val="00ED4AF1"/>
    <w:rsid w:val="00ED536C"/>
    <w:rsid w:val="00ED5995"/>
    <w:rsid w:val="00ED6A73"/>
    <w:rsid w:val="00EE0440"/>
    <w:rsid w:val="00EE0C8D"/>
    <w:rsid w:val="00EE26E4"/>
    <w:rsid w:val="00EE28D0"/>
    <w:rsid w:val="00EE416D"/>
    <w:rsid w:val="00EE5027"/>
    <w:rsid w:val="00EE66C1"/>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4BA"/>
    <w:rsid w:val="00F95A9D"/>
    <w:rsid w:val="00F95B0E"/>
    <w:rsid w:val="00FA2047"/>
    <w:rsid w:val="00FA2265"/>
    <w:rsid w:val="00FA48E7"/>
    <w:rsid w:val="00FA4EE0"/>
    <w:rsid w:val="00FA5CA3"/>
    <w:rsid w:val="00FA62BB"/>
    <w:rsid w:val="00FA72A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31A5"/>
    <w:rsid w:val="00FD5D7C"/>
    <w:rsid w:val="00FD691A"/>
    <w:rsid w:val="00FD75F8"/>
    <w:rsid w:val="00FE0F02"/>
    <w:rsid w:val="00FE10E7"/>
    <w:rsid w:val="00FE1DBB"/>
    <w:rsid w:val="00FE22B2"/>
    <w:rsid w:val="00FE3618"/>
    <w:rsid w:val="00FE483C"/>
    <w:rsid w:val="00FE64A5"/>
    <w:rsid w:val="00FE713C"/>
    <w:rsid w:val="00FF0B13"/>
    <w:rsid w:val="00FF2BC3"/>
    <w:rsid w:val="00FF3C30"/>
    <w:rsid w:val="00FF4A05"/>
    <w:rsid w:val="00FF7A33"/>
    <w:rsid w:val="00FF7C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01400-9275-4762-873B-38AB6E5B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pzoz-przewor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3E5C0-B534-4678-8194-FD34574F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15</Pages>
  <Words>4937</Words>
  <Characters>29628</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3074</cp:revision>
  <cp:lastPrinted>2019-04-11T09:34:00Z</cp:lastPrinted>
  <dcterms:created xsi:type="dcterms:W3CDTF">2017-11-30T08:39:00Z</dcterms:created>
  <dcterms:modified xsi:type="dcterms:W3CDTF">2020-06-18T06:35:00Z</dcterms:modified>
</cp:coreProperties>
</file>