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7E" w:rsidRPr="00B838BD" w:rsidRDefault="0000427E" w:rsidP="00647872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5722A0">
        <w:rPr>
          <w:rFonts w:ascii="Arial" w:hAnsi="Arial"/>
        </w:rPr>
        <w:t>03/24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58542F">
        <w:rPr>
          <w:rFonts w:ascii="Arial" w:hAnsi="Arial" w:cs="Arial"/>
        </w:rPr>
        <w:t>02</w:t>
      </w:r>
      <w:bookmarkStart w:id="0" w:name="_GoBack"/>
      <w:bookmarkEnd w:id="0"/>
      <w:r w:rsidR="00055050">
        <w:rPr>
          <w:rFonts w:ascii="Arial" w:hAnsi="Arial" w:cs="Arial"/>
        </w:rPr>
        <w:t>.02</w:t>
      </w:r>
      <w:r w:rsidR="006F0DE1">
        <w:rPr>
          <w:rFonts w:ascii="Arial" w:hAnsi="Arial" w:cs="Arial"/>
        </w:rPr>
        <w:t>.</w:t>
      </w:r>
      <w:r w:rsidR="005722A0">
        <w:rPr>
          <w:rFonts w:ascii="Arial" w:hAnsi="Arial" w:cs="Arial"/>
        </w:rPr>
        <w:t>2024</w:t>
      </w:r>
      <w:r w:rsidR="0080134E">
        <w:rPr>
          <w:rFonts w:ascii="Arial" w:hAnsi="Arial" w:cs="Arial"/>
        </w:rPr>
        <w:t xml:space="preserve"> r.</w:t>
      </w:r>
    </w:p>
    <w:p w:rsidR="00CF31D7" w:rsidRDefault="00CF31D7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C1C7E" w:rsidRPr="00BB2F04" w:rsidRDefault="00CF37C0" w:rsidP="00647872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68610D" w:rsidRPr="0068610D" w:rsidRDefault="00CF37C0" w:rsidP="0068610D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iCs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</w:t>
      </w:r>
      <w:r w:rsidR="005722A0">
        <w:rPr>
          <w:b/>
          <w:bCs/>
          <w:spacing w:val="-3"/>
          <w:sz w:val="24"/>
          <w:szCs w:val="24"/>
        </w:rPr>
        <w:t>dostawę</w:t>
      </w:r>
      <w:r w:rsidR="005722A0" w:rsidRPr="005722A0">
        <w:rPr>
          <w:b/>
          <w:bCs/>
          <w:spacing w:val="-3"/>
          <w:sz w:val="24"/>
          <w:szCs w:val="24"/>
        </w:rPr>
        <w:t xml:space="preserve"> odczynników do badań równowagi kwasowo – zasadowej i materiałów zużywalnych niezbędnych do wymaganej ilości oznaczeń wraz z dzierżawą analizatorów parametrów krytycznych</w:t>
      </w:r>
      <w:r w:rsidR="0068610D" w:rsidRPr="0068610D">
        <w:rPr>
          <w:b/>
          <w:bCs/>
          <w:iCs/>
          <w:sz w:val="24"/>
          <w:szCs w:val="24"/>
        </w:rPr>
        <w:t>.</w:t>
      </w:r>
    </w:p>
    <w:p w:rsidR="00C501A8" w:rsidRDefault="00CF37C0" w:rsidP="002F35CF">
      <w:pPr>
        <w:shd w:val="clear" w:color="auto" w:fill="FFFFFF"/>
        <w:tabs>
          <w:tab w:val="left" w:leader="underscore" w:pos="9461"/>
        </w:tabs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B72EC8" w:rsidP="002F35CF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Specyfika głównych wymagań:</w:t>
      </w:r>
      <w:r w:rsidR="0068610D">
        <w:rPr>
          <w:rFonts w:eastAsia="Calibri"/>
          <w:sz w:val="24"/>
          <w:szCs w:val="24"/>
          <w:lang w:eastAsia="en-US"/>
        </w:rPr>
        <w:t xml:space="preserve"> </w:t>
      </w:r>
    </w:p>
    <w:p w:rsidR="005722A0" w:rsidRPr="005722A0" w:rsidRDefault="005722A0" w:rsidP="005722A0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rFonts w:eastAsia="Calibri"/>
          <w:sz w:val="24"/>
          <w:szCs w:val="24"/>
          <w:lang w:eastAsia="en-US"/>
        </w:rPr>
      </w:pPr>
      <w:r w:rsidRPr="005722A0">
        <w:rPr>
          <w:rFonts w:eastAsia="Calibri"/>
          <w:sz w:val="24"/>
          <w:szCs w:val="24"/>
          <w:lang w:eastAsia="en-US"/>
        </w:rPr>
        <w:t>Część nr 1:  Odczynniki do badań równowagi kwasowo – zasadowej i materiały zużywalne niezbędne do wymaganej ilości oznaczeń wraz z dzierżawą analizatora.</w:t>
      </w:r>
    </w:p>
    <w:p w:rsidR="005722A0" w:rsidRDefault="005722A0" w:rsidP="005722A0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480"/>
        <w:jc w:val="both"/>
        <w:rPr>
          <w:rFonts w:eastAsia="Calibri"/>
          <w:sz w:val="24"/>
          <w:szCs w:val="24"/>
          <w:lang w:eastAsia="en-US"/>
        </w:rPr>
      </w:pPr>
      <w:r w:rsidRPr="005722A0">
        <w:rPr>
          <w:rFonts w:eastAsia="Calibri"/>
          <w:sz w:val="24"/>
          <w:szCs w:val="24"/>
          <w:lang w:eastAsia="en-US"/>
        </w:rPr>
        <w:t>Część nr 2: Materiały zużywalne i odczynniki wraz z dzierżawą analizatora parametrów krytycznych.</w:t>
      </w:r>
    </w:p>
    <w:p w:rsidR="005722A0" w:rsidRPr="005722A0" w:rsidRDefault="005722A0" w:rsidP="00267B82">
      <w:pPr>
        <w:pStyle w:val="Akapitzlist"/>
        <w:numPr>
          <w:ilvl w:val="0"/>
          <w:numId w:val="13"/>
        </w:numPr>
        <w:jc w:val="both"/>
        <w:rPr>
          <w:rFonts w:eastAsia="Calibri"/>
          <w:sz w:val="24"/>
          <w:szCs w:val="24"/>
          <w:lang w:eastAsia="en-US"/>
        </w:rPr>
      </w:pPr>
      <w:r w:rsidRPr="005722A0">
        <w:rPr>
          <w:rFonts w:eastAsia="Calibri"/>
          <w:sz w:val="24"/>
          <w:szCs w:val="24"/>
          <w:lang w:eastAsia="en-US"/>
        </w:rPr>
        <w:t xml:space="preserve">Wyroby medyczne o których mowa w pkt. 1 muszą być dopuszczone do sprzedaży </w:t>
      </w:r>
      <w:r w:rsidR="00267B82">
        <w:rPr>
          <w:rFonts w:eastAsia="Calibri"/>
          <w:sz w:val="24"/>
          <w:szCs w:val="24"/>
          <w:lang w:eastAsia="en-US"/>
        </w:rPr>
        <w:br/>
      </w:r>
      <w:r w:rsidRPr="005722A0">
        <w:rPr>
          <w:rFonts w:eastAsia="Calibri"/>
          <w:sz w:val="24"/>
          <w:szCs w:val="24"/>
          <w:lang w:eastAsia="en-US"/>
        </w:rPr>
        <w:t>i posiadać wymogi określone w Ustawie z dnia z dnia 07 kwietnia 2022 r o wyrobach medycznych  (świadectwa dopuszczenia do obrotu, deklaracja zgodności, dokumenty informujące o oznakowaniu produktów znakiem CE).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sz w:val="24"/>
          <w:szCs w:val="24"/>
          <w:lang w:eastAsia="en-US"/>
        </w:rPr>
        <w:t>Szczegółowy opis przedmiotu z</w:t>
      </w:r>
      <w:r w:rsidR="00CD7AF3">
        <w:rPr>
          <w:rFonts w:eastAsia="Calibri"/>
          <w:sz w:val="24"/>
          <w:szCs w:val="24"/>
          <w:lang w:eastAsia="en-US"/>
        </w:rPr>
        <w:t>amówienia zawiera załącznik nr 2</w:t>
      </w:r>
      <w:r w:rsidRPr="00B72EC8">
        <w:rPr>
          <w:rFonts w:eastAsia="Calibri"/>
          <w:sz w:val="24"/>
          <w:szCs w:val="24"/>
          <w:lang w:eastAsia="en-US"/>
        </w:rPr>
        <w:t xml:space="preserve"> do zaproszenia</w:t>
      </w:r>
      <w:r w:rsidR="00CD7AF3">
        <w:rPr>
          <w:rFonts w:eastAsia="Calibri"/>
          <w:sz w:val="24"/>
          <w:szCs w:val="24"/>
          <w:lang w:eastAsia="en-US"/>
        </w:rPr>
        <w:t>.</w:t>
      </w:r>
    </w:p>
    <w:p w:rsidR="00CD7AF3" w:rsidRPr="00CD7AF3" w:rsidRDefault="00CD7AF3" w:rsidP="00B838BD">
      <w:pPr>
        <w:pStyle w:val="Akapitzlist"/>
        <w:numPr>
          <w:ilvl w:val="0"/>
          <w:numId w:val="13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B838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726B0B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</w:t>
      </w:r>
      <w:r w:rsidR="00811426">
        <w:rPr>
          <w:sz w:val="24"/>
          <w:szCs w:val="24"/>
        </w:rPr>
        <w:t xml:space="preserve"> - </w:t>
      </w:r>
      <w:r w:rsidR="00B838BD">
        <w:rPr>
          <w:sz w:val="24"/>
          <w:szCs w:val="24"/>
        </w:rPr>
        <w:t>próbki</w:t>
      </w:r>
      <w:r>
        <w:rPr>
          <w:sz w:val="24"/>
          <w:szCs w:val="24"/>
        </w:rPr>
        <w:t>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B838BD" w:rsidRDefault="00B838BD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B838BD">
        <w:rPr>
          <w:sz w:val="24"/>
          <w:szCs w:val="24"/>
        </w:rPr>
        <w:t>po 1 opakowaniu każdego rodzaju worków</w:t>
      </w:r>
    </w:p>
    <w:p w:rsidR="00726B0B" w:rsidRDefault="00B838BD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838BD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lastRenderedPageBreak/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2357DE">
        <w:rPr>
          <w:b/>
          <w:sz w:val="24"/>
          <w:szCs w:val="24"/>
          <w:u w:val="single"/>
        </w:rPr>
        <w:t>09</w:t>
      </w:r>
      <w:r w:rsidR="00267B82">
        <w:rPr>
          <w:b/>
          <w:sz w:val="24"/>
          <w:szCs w:val="24"/>
          <w:u w:val="single"/>
        </w:rPr>
        <w:t>.02.2024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267B82">
      <w:pPr>
        <w:shd w:val="clear" w:color="auto" w:fill="FFFFFF"/>
        <w:tabs>
          <w:tab w:val="left" w:leader="underscore" w:pos="9461"/>
        </w:tabs>
        <w:spacing w:line="360" w:lineRule="auto"/>
        <w:ind w:left="426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  <w:r w:rsidR="00CA2FE1"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267B82" w:rsidRPr="00267B82">
        <w:rPr>
          <w:iCs/>
          <w:sz w:val="24"/>
          <w:szCs w:val="24"/>
        </w:rPr>
        <w:t xml:space="preserve">odczynników badań równowagi </w:t>
      </w:r>
      <w:r w:rsidR="00267B82">
        <w:rPr>
          <w:iCs/>
          <w:sz w:val="24"/>
          <w:szCs w:val="24"/>
        </w:rPr>
        <w:t xml:space="preserve"> </w:t>
      </w:r>
      <w:r w:rsidR="00267B82" w:rsidRPr="00267B82">
        <w:rPr>
          <w:iCs/>
          <w:sz w:val="24"/>
          <w:szCs w:val="24"/>
        </w:rPr>
        <w:t>kwasowo – zasadowej i materiałów zużywalnych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2357DE">
        <w:rPr>
          <w:sz w:val="24"/>
          <w:szCs w:val="24"/>
        </w:rPr>
        <w:t>09</w:t>
      </w:r>
      <w:r w:rsidR="00267B82">
        <w:rPr>
          <w:sz w:val="24"/>
          <w:szCs w:val="24"/>
        </w:rPr>
        <w:t>.02.2024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2357DE">
        <w:rPr>
          <w:b/>
          <w:sz w:val="24"/>
          <w:szCs w:val="24"/>
          <w:u w:val="single"/>
        </w:rPr>
        <w:t>09</w:t>
      </w:r>
      <w:r w:rsidR="00267B82">
        <w:rPr>
          <w:b/>
          <w:sz w:val="24"/>
          <w:szCs w:val="24"/>
          <w:u w:val="single"/>
        </w:rPr>
        <w:t>.02.2024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</w:t>
      </w:r>
      <w:r w:rsidRPr="00D160A4">
        <w:rPr>
          <w:sz w:val="24"/>
          <w:szCs w:val="24"/>
        </w:rPr>
        <w:lastRenderedPageBreak/>
        <w:t xml:space="preserve">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267B82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 xml:space="preserve">Dostawa </w:t>
      </w:r>
      <w:r w:rsidR="00267B82" w:rsidRPr="00267B82">
        <w:rPr>
          <w:rFonts w:eastAsia="HG Mincho Light J"/>
          <w:bCs/>
          <w:iCs/>
          <w:sz w:val="24"/>
          <w:szCs w:val="24"/>
        </w:rPr>
        <w:t>odczynników do badań równowagi kwasowo – zasadowej i materiałów zużywalnych niezbędnych do wymaganej ilości oznaczeń wraz z dzierżawą analizatorów parametrów krytycznych</w:t>
      </w:r>
      <w:r w:rsidR="00267B82">
        <w:rPr>
          <w:rFonts w:eastAsia="HG Mincho Light J"/>
          <w:bCs/>
          <w:iCs/>
          <w:sz w:val="24"/>
          <w:szCs w:val="24"/>
        </w:rPr>
        <w:t>’’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267B82">
        <w:rPr>
          <w:rFonts w:eastAsia="HG Mincho Light J"/>
          <w:bCs/>
          <w:sz w:val="24"/>
          <w:szCs w:val="24"/>
        </w:rPr>
        <w:t>0/03/24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lastRenderedPageBreak/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BE67D5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</w:t>
      </w:r>
    </w:p>
    <w:p w:rsidR="00BE67D5" w:rsidRDefault="00BE67D5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Wzór umowy powierzenia danych osobowych</w:t>
      </w:r>
    </w:p>
    <w:p w:rsidR="00BE67D5" w:rsidRDefault="00BE67D5" w:rsidP="00BE67D5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BE67D5" w:rsidRDefault="00BE67D5" w:rsidP="00BE67D5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CC1C7E" w:rsidRDefault="00C53DE6" w:rsidP="00BE67D5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8"/>
  </w:num>
  <w:num w:numId="12">
    <w:abstractNumId w:val="22"/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19"/>
  </w:num>
  <w:num w:numId="22">
    <w:abstractNumId w:val="24"/>
  </w:num>
  <w:num w:numId="23">
    <w:abstractNumId w:val="12"/>
  </w:num>
  <w:num w:numId="24">
    <w:abstractNumId w:val="7"/>
  </w:num>
  <w:num w:numId="25">
    <w:abstractNumId w:val="11"/>
  </w:num>
  <w:num w:numId="26">
    <w:abstractNumId w:val="27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71495"/>
    <w:rsid w:val="000A716C"/>
    <w:rsid w:val="000B1D12"/>
    <w:rsid w:val="000B3F3B"/>
    <w:rsid w:val="000B6D90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A76D0"/>
    <w:rsid w:val="001E4837"/>
    <w:rsid w:val="001F0D24"/>
    <w:rsid w:val="001F33D7"/>
    <w:rsid w:val="001F4266"/>
    <w:rsid w:val="00202FA9"/>
    <w:rsid w:val="002064E4"/>
    <w:rsid w:val="002123B6"/>
    <w:rsid w:val="00217165"/>
    <w:rsid w:val="0022240D"/>
    <w:rsid w:val="002357DE"/>
    <w:rsid w:val="00241D58"/>
    <w:rsid w:val="00241F7D"/>
    <w:rsid w:val="00252009"/>
    <w:rsid w:val="0025570A"/>
    <w:rsid w:val="002573A2"/>
    <w:rsid w:val="00260E62"/>
    <w:rsid w:val="00267B8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4034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22A0"/>
    <w:rsid w:val="00573687"/>
    <w:rsid w:val="00574EBC"/>
    <w:rsid w:val="005820AF"/>
    <w:rsid w:val="005833CF"/>
    <w:rsid w:val="0058430C"/>
    <w:rsid w:val="0058542F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65A"/>
    <w:rsid w:val="00811426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97F6A"/>
    <w:rsid w:val="00AA5F86"/>
    <w:rsid w:val="00AB2331"/>
    <w:rsid w:val="00AB2597"/>
    <w:rsid w:val="00AB4E8B"/>
    <w:rsid w:val="00AD7FC6"/>
    <w:rsid w:val="00AF2A20"/>
    <w:rsid w:val="00B0270F"/>
    <w:rsid w:val="00B03B00"/>
    <w:rsid w:val="00B121CD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827CA"/>
    <w:rsid w:val="00B838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BE67D5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9805-975D-4EFB-B972-0FD56E66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941</cp:revision>
  <cp:lastPrinted>2024-02-02T07:43:00Z</cp:lastPrinted>
  <dcterms:created xsi:type="dcterms:W3CDTF">2019-08-05T07:28:00Z</dcterms:created>
  <dcterms:modified xsi:type="dcterms:W3CDTF">2024-02-02T07:45:00Z</dcterms:modified>
</cp:coreProperties>
</file>